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80"/>
        <w:tblW w:w="10069" w:type="dxa"/>
        <w:tblCellMar>
          <w:top w:w="57" w:type="dxa"/>
          <w:bottom w:w="57" w:type="dxa"/>
        </w:tblCellMar>
        <w:tblLook w:val="01E0" w:firstRow="1" w:lastRow="1" w:firstColumn="1" w:lastColumn="1" w:noHBand="0" w:noVBand="0"/>
      </w:tblPr>
      <w:tblGrid>
        <w:gridCol w:w="3936"/>
        <w:gridCol w:w="6133"/>
      </w:tblGrid>
      <w:tr w:rsidR="003819DB" w:rsidRPr="00F23D62" w:rsidTr="00CD487E">
        <w:trPr>
          <w:trHeight w:val="1078"/>
        </w:trPr>
        <w:tc>
          <w:tcPr>
            <w:tcW w:w="3936" w:type="dxa"/>
            <w:vAlign w:val="center"/>
          </w:tcPr>
          <w:p w:rsidR="003819DB" w:rsidRPr="0084679F" w:rsidRDefault="0084679F" w:rsidP="00CD487E">
            <w:pPr>
              <w:spacing w:after="0" w:line="312" w:lineRule="auto"/>
              <w:rPr>
                <w:sz w:val="26"/>
                <w:szCs w:val="26"/>
                <w:lang w:val="vi-VN"/>
              </w:rPr>
            </w:pPr>
            <w:r>
              <w:rPr>
                <w:sz w:val="26"/>
                <w:szCs w:val="26"/>
              </w:rPr>
              <w:t>HỘI</w:t>
            </w:r>
            <w:r>
              <w:rPr>
                <w:sz w:val="26"/>
                <w:szCs w:val="26"/>
                <w:lang w:val="vi-VN"/>
              </w:rPr>
              <w:t xml:space="preserve"> ĐỒNG TRƯỜNG</w:t>
            </w:r>
          </w:p>
          <w:p w:rsidR="003819DB" w:rsidRPr="0084679F" w:rsidRDefault="0084679F" w:rsidP="00CD487E">
            <w:pPr>
              <w:spacing w:after="0" w:line="312" w:lineRule="auto"/>
              <w:rPr>
                <w:sz w:val="26"/>
                <w:szCs w:val="26"/>
                <w:u w:val="single"/>
              </w:rPr>
            </w:pPr>
            <w:r>
              <w:rPr>
                <w:b/>
                <w:sz w:val="26"/>
                <w:szCs w:val="26"/>
                <w:lang w:val="vi-VN"/>
              </w:rPr>
              <w:t xml:space="preserve">   </w:t>
            </w:r>
            <w:r w:rsidR="003819DB" w:rsidRPr="0084679F">
              <w:rPr>
                <w:b/>
                <w:sz w:val="26"/>
                <w:szCs w:val="26"/>
                <w:u w:val="single"/>
              </w:rPr>
              <w:t>MN CỘNG HOÀ</w:t>
            </w:r>
          </w:p>
        </w:tc>
        <w:tc>
          <w:tcPr>
            <w:tcW w:w="6133" w:type="dxa"/>
            <w:vAlign w:val="center"/>
          </w:tcPr>
          <w:p w:rsidR="003819DB" w:rsidRPr="00F23D62" w:rsidRDefault="003819DB" w:rsidP="00CD487E">
            <w:pPr>
              <w:spacing w:after="0" w:line="312" w:lineRule="auto"/>
              <w:jc w:val="center"/>
              <w:rPr>
                <w:b/>
                <w:sz w:val="26"/>
                <w:szCs w:val="26"/>
              </w:rPr>
            </w:pPr>
            <w:r w:rsidRPr="00F23D62">
              <w:rPr>
                <w:b/>
                <w:sz w:val="26"/>
                <w:szCs w:val="26"/>
              </w:rPr>
              <w:t xml:space="preserve">CỘNG HÒA XÃ HỘI CHỦ NGHĨA VIỆT </w:t>
            </w:r>
            <w:smartTag w:uri="urn:schemas-microsoft-com:office:smarttags" w:element="place">
              <w:smartTag w:uri="urn:schemas-microsoft-com:office:smarttags" w:element="country-region">
                <w:r w:rsidRPr="00F23D62">
                  <w:rPr>
                    <w:b/>
                    <w:sz w:val="26"/>
                    <w:szCs w:val="26"/>
                  </w:rPr>
                  <w:t>NAM</w:t>
                </w:r>
              </w:smartTag>
            </w:smartTag>
          </w:p>
          <w:p w:rsidR="003819DB" w:rsidRPr="00F23D62" w:rsidRDefault="00C931DD" w:rsidP="00CD487E">
            <w:pPr>
              <w:spacing w:after="0" w:line="312" w:lineRule="auto"/>
              <w:jc w:val="center"/>
              <w:rPr>
                <w:b/>
                <w:szCs w:val="28"/>
              </w:rPr>
            </w:pPr>
            <w:r>
              <w:rPr>
                <w:b/>
                <w:noProof/>
                <w:szCs w:val="28"/>
              </w:rPr>
              <w:pict>
                <v:line id="_x0000_s1028" style="position:absolute;left:0;text-align:left;z-index:251662336" from="61.9pt,17.85pt" to="232.9pt,17.85pt"/>
              </w:pict>
            </w:r>
            <w:r w:rsidR="003819DB" w:rsidRPr="00F23D62">
              <w:rPr>
                <w:b/>
                <w:szCs w:val="28"/>
              </w:rPr>
              <w:t>Độc lập - Tự do - Hạnh phúc</w:t>
            </w:r>
          </w:p>
        </w:tc>
      </w:tr>
      <w:tr w:rsidR="003819DB" w:rsidRPr="00F23D62" w:rsidTr="00CD487E">
        <w:trPr>
          <w:trHeight w:val="642"/>
        </w:trPr>
        <w:tc>
          <w:tcPr>
            <w:tcW w:w="3936" w:type="dxa"/>
            <w:vAlign w:val="center"/>
          </w:tcPr>
          <w:p w:rsidR="003819DB" w:rsidRPr="0084679F" w:rsidRDefault="003819DB" w:rsidP="006323D1">
            <w:pPr>
              <w:spacing w:line="360" w:lineRule="auto"/>
              <w:rPr>
                <w:sz w:val="26"/>
                <w:szCs w:val="26"/>
                <w:lang w:val="vi-VN"/>
              </w:rPr>
            </w:pPr>
            <w:r w:rsidRPr="00F23D62">
              <w:rPr>
                <w:sz w:val="26"/>
                <w:szCs w:val="26"/>
              </w:rPr>
              <w:t>Số</w:t>
            </w:r>
            <w:r w:rsidR="006323D1">
              <w:rPr>
                <w:sz w:val="26"/>
                <w:szCs w:val="26"/>
              </w:rPr>
              <w:t>:  01</w:t>
            </w:r>
            <w:r>
              <w:rPr>
                <w:sz w:val="26"/>
                <w:szCs w:val="26"/>
              </w:rPr>
              <w:t>/NQ- HĐT</w:t>
            </w:r>
          </w:p>
        </w:tc>
        <w:tc>
          <w:tcPr>
            <w:tcW w:w="6133" w:type="dxa"/>
            <w:vAlign w:val="center"/>
          </w:tcPr>
          <w:p w:rsidR="003819DB" w:rsidRPr="00F23D62" w:rsidRDefault="003819DB" w:rsidP="00CD487E">
            <w:pPr>
              <w:spacing w:line="360" w:lineRule="auto"/>
              <w:jc w:val="center"/>
              <w:rPr>
                <w:i/>
                <w:sz w:val="26"/>
                <w:szCs w:val="26"/>
              </w:rPr>
            </w:pPr>
            <w:r w:rsidRPr="00F23D62">
              <w:rPr>
                <w:i/>
                <w:sz w:val="26"/>
                <w:szCs w:val="26"/>
              </w:rPr>
              <w:t xml:space="preserve">Cộng Hoà, ngày </w:t>
            </w:r>
            <w:r w:rsidR="006323D1">
              <w:rPr>
                <w:i/>
                <w:sz w:val="26"/>
                <w:szCs w:val="26"/>
              </w:rPr>
              <w:t>04</w:t>
            </w:r>
            <w:r w:rsidRPr="00F23D62">
              <w:rPr>
                <w:i/>
                <w:sz w:val="26"/>
                <w:szCs w:val="26"/>
              </w:rPr>
              <w:t xml:space="preserve">  tháng </w:t>
            </w:r>
            <w:r>
              <w:rPr>
                <w:i/>
                <w:sz w:val="26"/>
                <w:szCs w:val="26"/>
              </w:rPr>
              <w:t xml:space="preserve"> 9 </w:t>
            </w:r>
            <w:r w:rsidRPr="00F23D62">
              <w:rPr>
                <w:i/>
                <w:sz w:val="26"/>
                <w:szCs w:val="26"/>
              </w:rPr>
              <w:t xml:space="preserve"> năm </w:t>
            </w:r>
            <w:r w:rsidR="00506C58">
              <w:rPr>
                <w:i/>
                <w:sz w:val="26"/>
                <w:szCs w:val="26"/>
              </w:rPr>
              <w:t>2024</w:t>
            </w:r>
          </w:p>
        </w:tc>
      </w:tr>
    </w:tbl>
    <w:p w:rsidR="00671BB9" w:rsidRDefault="003819DB" w:rsidP="003819DB">
      <w:pPr>
        <w:spacing w:after="0" w:line="312" w:lineRule="auto"/>
        <w:jc w:val="center"/>
        <w:rPr>
          <w:b/>
          <w:bCs/>
          <w:szCs w:val="32"/>
          <w:lang w:val="vi-VN"/>
        </w:rPr>
      </w:pPr>
      <w:r w:rsidRPr="003728DA">
        <w:rPr>
          <w:b/>
          <w:bCs/>
          <w:szCs w:val="32"/>
        </w:rPr>
        <w:t>NGHỊ QUYẾT</w:t>
      </w:r>
      <w:r w:rsidR="00B44010">
        <w:rPr>
          <w:b/>
          <w:bCs/>
          <w:szCs w:val="32"/>
          <w:lang w:val="vi-VN"/>
        </w:rPr>
        <w:t xml:space="preserve"> </w:t>
      </w:r>
    </w:p>
    <w:p w:rsidR="003159C1" w:rsidRDefault="003159C1" w:rsidP="003159C1">
      <w:pPr>
        <w:spacing w:after="0" w:line="312" w:lineRule="auto"/>
        <w:jc w:val="center"/>
        <w:rPr>
          <w:b/>
          <w:bCs/>
          <w:szCs w:val="32"/>
        </w:rPr>
      </w:pPr>
      <w:r w:rsidRPr="00AC7831">
        <w:rPr>
          <w:b/>
          <w:bCs/>
        </w:rPr>
        <w:t>HỘI ĐỒNG TRƯỜNG</w:t>
      </w:r>
      <w:r>
        <w:rPr>
          <w:b/>
          <w:bCs/>
          <w:lang w:val="vi-VN"/>
        </w:rPr>
        <w:t xml:space="preserve"> MẦM NON CỘNG HÒA</w:t>
      </w:r>
      <w:r w:rsidR="00C931DD">
        <w:rPr>
          <w:b/>
          <w:bCs/>
        </w:rPr>
        <w:pict>
          <v:line id="Line 2" o:spid="_x0000_s1029" style="position:absolute;left:0;text-align:left;z-index:251664384;mso-position-horizontal-relative:text;mso-position-vertical-relative:text" from="206.35pt,19.05pt" to="254.4pt,19.05pt"/>
        </w:pict>
      </w:r>
      <w:r w:rsidRPr="00AC7831">
        <w:t xml:space="preserve"> </w:t>
      </w:r>
      <w:r>
        <w:rPr>
          <w:b/>
          <w:bCs/>
          <w:szCs w:val="32"/>
        </w:rPr>
        <w:t xml:space="preserve">VỀ VIỆC </w:t>
      </w:r>
    </w:p>
    <w:p w:rsidR="003159C1" w:rsidRDefault="003159C1" w:rsidP="003159C1">
      <w:pPr>
        <w:spacing w:after="0" w:line="312" w:lineRule="auto"/>
        <w:jc w:val="center"/>
        <w:rPr>
          <w:b/>
          <w:bCs/>
          <w:szCs w:val="32"/>
        </w:rPr>
      </w:pPr>
      <w:r>
        <w:rPr>
          <w:b/>
          <w:bCs/>
          <w:szCs w:val="32"/>
        </w:rPr>
        <w:t xml:space="preserve">ĐỊNH HƯỚNG HOẠT ĐỘNG CỦA TRƯỜNG </w:t>
      </w:r>
    </w:p>
    <w:p w:rsidR="00671BB9" w:rsidRDefault="003159C1" w:rsidP="003159C1">
      <w:pPr>
        <w:spacing w:after="0" w:line="312" w:lineRule="auto"/>
        <w:jc w:val="center"/>
        <w:rPr>
          <w:b/>
          <w:bCs/>
          <w:szCs w:val="32"/>
          <w:lang w:val="vi-VN"/>
        </w:rPr>
      </w:pPr>
      <w:r>
        <w:rPr>
          <w:b/>
          <w:bCs/>
          <w:szCs w:val="32"/>
        </w:rPr>
        <w:t>NĂM HỌC</w:t>
      </w:r>
      <w:r w:rsidR="00506C58">
        <w:rPr>
          <w:b/>
          <w:bCs/>
          <w:szCs w:val="32"/>
          <w:lang w:val="vi-VN"/>
        </w:rPr>
        <w:t xml:space="preserve"> 2024 – 2025</w:t>
      </w:r>
    </w:p>
    <w:p w:rsidR="003819DB" w:rsidRPr="0058301B" w:rsidRDefault="003159C1" w:rsidP="0058301B">
      <w:pPr>
        <w:spacing w:after="0" w:line="312" w:lineRule="auto"/>
        <w:jc w:val="center"/>
        <w:rPr>
          <w:sz w:val="32"/>
          <w:szCs w:val="32"/>
          <w:lang w:val="vi-VN"/>
        </w:rPr>
      </w:pPr>
      <w:r>
        <w:rPr>
          <w:b/>
          <w:bCs/>
        </w:rPr>
        <w:t>(</w:t>
      </w:r>
      <w:r w:rsidRPr="003159C1">
        <w:rPr>
          <w:b/>
          <w:bCs/>
        </w:rPr>
        <w:t xml:space="preserve"> </w:t>
      </w:r>
      <w:r w:rsidRPr="00AC7831">
        <w:rPr>
          <w:b/>
          <w:bCs/>
        </w:rPr>
        <w:t>Lần thứ I</w:t>
      </w:r>
      <w:r w:rsidRPr="00AC7831">
        <w:t> </w:t>
      </w:r>
      <w:r>
        <w:t>)</w:t>
      </w:r>
    </w:p>
    <w:p w:rsidR="003819DB" w:rsidRPr="00AC7831" w:rsidRDefault="003819DB" w:rsidP="003819DB">
      <w:pPr>
        <w:shd w:val="clear" w:color="auto" w:fill="FFFFFF"/>
        <w:spacing w:after="0" w:line="312" w:lineRule="auto"/>
        <w:jc w:val="both"/>
        <w:rPr>
          <w:i/>
        </w:rPr>
      </w:pPr>
      <w:r w:rsidRPr="00AC7831">
        <w:tab/>
      </w:r>
      <w:r w:rsidRPr="00AC7831">
        <w:rPr>
          <w:i/>
        </w:rPr>
        <w:t>Căn cứ Luật giáo dục số 38/2005/QH11 được Quốc hội nước Cộng hoà xã hội chủ nghĩa Việt Nam ban hành năm 2005;</w:t>
      </w:r>
    </w:p>
    <w:p w:rsidR="003819DB" w:rsidRPr="00AC7831" w:rsidRDefault="003819DB" w:rsidP="003819DB">
      <w:pPr>
        <w:shd w:val="clear" w:color="auto" w:fill="FFFFFF"/>
        <w:spacing w:after="0" w:line="312" w:lineRule="auto"/>
        <w:jc w:val="both"/>
        <w:rPr>
          <w:i/>
        </w:rPr>
      </w:pPr>
      <w:r w:rsidRPr="00AC7831">
        <w:rPr>
          <w:i/>
        </w:rPr>
        <w:tab/>
        <w:t>Căn cứ</w:t>
      </w:r>
      <w:r w:rsidR="005663DA">
        <w:rPr>
          <w:i/>
        </w:rPr>
        <w:t xml:space="preserve"> </w:t>
      </w:r>
      <w:hyperlink r:id="rId8" w:tooltip="Luật số 44/2009/QH12" w:history="1">
        <w:r w:rsidRPr="005663DA">
          <w:rPr>
            <w:rStyle w:val="Hyperlink"/>
            <w:i/>
            <w:color w:val="auto"/>
            <w:szCs w:val="28"/>
            <w:u w:val="none"/>
          </w:rPr>
          <w:t>Luật số 44/2009/QH12</w:t>
        </w:r>
      </w:hyperlink>
      <w:r w:rsidRPr="005663DA">
        <w:rPr>
          <w:i/>
          <w:szCs w:val="28"/>
        </w:rPr>
        <w:t xml:space="preserve"> s</w:t>
      </w:r>
      <w:r w:rsidRPr="005663DA">
        <w:rPr>
          <w:i/>
        </w:rPr>
        <w:t>ửa</w:t>
      </w:r>
      <w:r w:rsidRPr="00AC7831">
        <w:rPr>
          <w:i/>
        </w:rPr>
        <w:t xml:space="preserve"> đổi, bổ sung một số điều của luật Giáo dục được Quốc hội nước Cộng hòa xã hội chủ nghĩa Việt Nam ban hành ngày 25 tháng 11 năm 2009;</w:t>
      </w:r>
    </w:p>
    <w:p w:rsidR="003819DB" w:rsidRPr="00AC7831" w:rsidRDefault="003819DB" w:rsidP="003819DB">
      <w:pPr>
        <w:spacing w:after="0" w:line="312" w:lineRule="auto"/>
        <w:jc w:val="both"/>
        <w:rPr>
          <w:i/>
          <w:szCs w:val="28"/>
        </w:rPr>
      </w:pPr>
      <w:r w:rsidRPr="00AC7831">
        <w:rPr>
          <w:i/>
        </w:rPr>
        <w:tab/>
      </w:r>
      <w:r w:rsidRPr="00AC7831">
        <w:rPr>
          <w:i/>
          <w:szCs w:val="28"/>
        </w:rPr>
        <w:t xml:space="preserve">Căn cứ Văn bản hợp nhất số 04/VBHN- BGDĐT ngày 24 tháng 12 năm 2015 của Bộ GD&amp;ĐT ban hành Điều lệ trường mầm non;  </w:t>
      </w:r>
    </w:p>
    <w:p w:rsidR="003819DB" w:rsidRPr="00AC7831" w:rsidRDefault="003819DB" w:rsidP="003819DB">
      <w:pPr>
        <w:shd w:val="clear" w:color="auto" w:fill="FFFFFF"/>
        <w:spacing w:after="0" w:line="312" w:lineRule="auto"/>
        <w:jc w:val="both"/>
        <w:rPr>
          <w:i/>
        </w:rPr>
      </w:pPr>
      <w:r w:rsidRPr="00AC7831">
        <w:rPr>
          <w:i/>
        </w:rPr>
        <w:tab/>
        <w:t xml:space="preserve">Căn cứ </w:t>
      </w:r>
      <w:r w:rsidR="00671BB9">
        <w:rPr>
          <w:i/>
        </w:rPr>
        <w:t>Biên</w:t>
      </w:r>
      <w:r w:rsidR="00671BB9">
        <w:rPr>
          <w:i/>
          <w:lang w:val="vi-VN"/>
        </w:rPr>
        <w:t xml:space="preserve"> bản họp hội đồng trườ</w:t>
      </w:r>
      <w:r w:rsidR="000D2DE3">
        <w:rPr>
          <w:i/>
          <w:lang w:val="vi-VN"/>
        </w:rPr>
        <w:t xml:space="preserve">ng ngày </w:t>
      </w:r>
      <w:r w:rsidR="00506C58">
        <w:rPr>
          <w:i/>
          <w:lang w:val="vi-VN"/>
        </w:rPr>
        <w:t>/8/2024</w:t>
      </w:r>
      <w:r w:rsidR="00671BB9">
        <w:rPr>
          <w:i/>
          <w:lang w:val="vi-VN"/>
        </w:rPr>
        <w:t xml:space="preserve"> </w:t>
      </w:r>
      <w:r w:rsidRPr="00AC7831">
        <w:rPr>
          <w:i/>
        </w:rPr>
        <w:t xml:space="preserve">về định hướng hoạt động của trường trong năm học </w:t>
      </w:r>
      <w:r w:rsidR="00506C58">
        <w:rPr>
          <w:i/>
        </w:rPr>
        <w:t>2024</w:t>
      </w:r>
      <w:r w:rsidRPr="00AC7831">
        <w:rPr>
          <w:i/>
        </w:rPr>
        <w:t>-</w:t>
      </w:r>
      <w:r w:rsidR="00506C58">
        <w:rPr>
          <w:i/>
        </w:rPr>
        <w:t>2025</w:t>
      </w:r>
      <w:r w:rsidRPr="00AC7831">
        <w:rPr>
          <w:i/>
        </w:rPr>
        <w:t>.</w:t>
      </w:r>
    </w:p>
    <w:p w:rsidR="003819DB" w:rsidRPr="00AC7831" w:rsidRDefault="003819DB" w:rsidP="00671BB9">
      <w:pPr>
        <w:spacing w:after="0" w:line="312" w:lineRule="auto"/>
        <w:ind w:firstLine="539"/>
        <w:jc w:val="both"/>
        <w:rPr>
          <w:szCs w:val="28"/>
        </w:rPr>
      </w:pPr>
      <w:r w:rsidRPr="00AC7831">
        <w:rPr>
          <w:i/>
        </w:rPr>
        <w:t>         </w:t>
      </w:r>
      <w:r w:rsidRPr="00AC7831">
        <w:rPr>
          <w:szCs w:val="28"/>
        </w:rPr>
        <w:t xml:space="preserve"> </w:t>
      </w:r>
    </w:p>
    <w:p w:rsidR="003819DB" w:rsidRPr="0084679F" w:rsidRDefault="003819DB" w:rsidP="003819DB">
      <w:pPr>
        <w:shd w:val="clear" w:color="auto" w:fill="FFFFFF"/>
        <w:spacing w:after="0" w:line="312" w:lineRule="auto"/>
        <w:jc w:val="center"/>
        <w:rPr>
          <w:i/>
          <w:lang w:val="vi-VN"/>
        </w:rPr>
      </w:pPr>
      <w:r w:rsidRPr="00AC7831">
        <w:rPr>
          <w:b/>
          <w:bCs/>
        </w:rPr>
        <w:t>QUYẾT NGHỊ:</w:t>
      </w:r>
      <w:r w:rsidR="0084679F">
        <w:rPr>
          <w:b/>
          <w:bCs/>
          <w:lang w:val="vi-VN"/>
        </w:rPr>
        <w:t xml:space="preserve"> </w:t>
      </w:r>
    </w:p>
    <w:p w:rsidR="003819DB" w:rsidRPr="00AC7831" w:rsidRDefault="0066724E" w:rsidP="003819DB">
      <w:pPr>
        <w:spacing w:after="0" w:line="312" w:lineRule="auto"/>
        <w:ind w:firstLine="720"/>
        <w:jc w:val="both"/>
      </w:pPr>
      <w:r>
        <w:rPr>
          <w:b/>
          <w:lang w:val="vi-VN"/>
        </w:rPr>
        <w:t>I</w:t>
      </w:r>
      <w:r w:rsidR="0006267E" w:rsidRPr="0006267E">
        <w:rPr>
          <w:b/>
          <w:lang w:val="vi-VN"/>
        </w:rPr>
        <w:t>.</w:t>
      </w:r>
      <w:r w:rsidR="0006267E">
        <w:rPr>
          <w:lang w:val="vi-VN"/>
        </w:rPr>
        <w:t xml:space="preserve"> </w:t>
      </w:r>
      <w:r w:rsidR="0084679F">
        <w:rPr>
          <w:lang w:val="vi-VN"/>
        </w:rPr>
        <w:t xml:space="preserve">Nghị quyết này phê duyệt về định hướng hoạt động của trường trong </w:t>
      </w:r>
      <w:r w:rsidR="003819DB" w:rsidRPr="00AC7831">
        <w:t xml:space="preserve">năm học </w:t>
      </w:r>
      <w:r w:rsidR="00506C58">
        <w:t>2024</w:t>
      </w:r>
      <w:r w:rsidR="003819DB" w:rsidRPr="00AC7831">
        <w:t xml:space="preserve"> - </w:t>
      </w:r>
      <w:r w:rsidR="00506C58">
        <w:t>2025</w:t>
      </w:r>
      <w:r w:rsidR="003819DB" w:rsidRPr="00AC7831">
        <w:t xml:space="preserve"> theo báo cáo của Hiệu trưởng nhà trường. </w:t>
      </w:r>
      <w:r w:rsidR="0006267E">
        <w:t>Cụ</w:t>
      </w:r>
      <w:r w:rsidR="0006267E">
        <w:rPr>
          <w:lang w:val="vi-VN"/>
        </w:rPr>
        <w:t xml:space="preserve"> thể</w:t>
      </w:r>
      <w:r w:rsidR="003819DB" w:rsidRPr="00AC7831">
        <w:t>:</w:t>
      </w:r>
    </w:p>
    <w:p w:rsidR="003819DB" w:rsidRPr="00AC7831" w:rsidRDefault="0006267E" w:rsidP="003819DB">
      <w:pPr>
        <w:spacing w:after="0" w:line="312" w:lineRule="auto"/>
        <w:rPr>
          <w:b/>
          <w:bCs/>
        </w:rPr>
      </w:pPr>
      <w:r>
        <w:rPr>
          <w:b/>
          <w:bCs/>
        </w:rPr>
        <w:tab/>
      </w:r>
      <w:r w:rsidR="0066724E">
        <w:rPr>
          <w:b/>
          <w:bCs/>
        </w:rPr>
        <w:t>1</w:t>
      </w:r>
      <w:r>
        <w:rPr>
          <w:b/>
          <w:bCs/>
          <w:lang w:val="vi-VN"/>
        </w:rPr>
        <w:t>)</w:t>
      </w:r>
      <w:r w:rsidR="003819DB" w:rsidRPr="00AC7831">
        <w:rPr>
          <w:b/>
          <w:bCs/>
        </w:rPr>
        <w:t>. Nhiệm vụ chung:</w:t>
      </w:r>
    </w:p>
    <w:p w:rsidR="00506C58" w:rsidRPr="00506C58" w:rsidRDefault="00420C3F" w:rsidP="00506C58">
      <w:pPr>
        <w:spacing w:after="0" w:line="312" w:lineRule="auto"/>
        <w:jc w:val="both"/>
      </w:pPr>
      <w:r>
        <w:t xml:space="preserve">     </w:t>
      </w:r>
      <w:r w:rsidR="00506C58" w:rsidRPr="00506C58">
        <w:t>1. Nâng cao hiệu lực, hiệu quả công tác quản lí nhà nước về GDMN</w:t>
      </w:r>
    </w:p>
    <w:p w:rsidR="00506C58" w:rsidRPr="00506C58" w:rsidRDefault="00420C3F" w:rsidP="00506C58">
      <w:pPr>
        <w:spacing w:after="0" w:line="312" w:lineRule="auto"/>
        <w:jc w:val="both"/>
      </w:pPr>
      <w:r>
        <w:t xml:space="preserve">     </w:t>
      </w:r>
      <w:r w:rsidR="00506C58" w:rsidRPr="00506C58">
        <w:t>2. Tăng cường các giải pháp bảo đảm an toàn tuyệt đối cho trẻ em; đổi mới, nâng cao chất lượng thực hiện Chương trình GDMN; chuẩn bị các điều kiện để triển khai thí điểm thực hiện Chương trình GDMN mới.</w:t>
      </w:r>
    </w:p>
    <w:p w:rsidR="00506C58" w:rsidRPr="00506C58" w:rsidRDefault="00506C58" w:rsidP="00506C58">
      <w:pPr>
        <w:spacing w:after="0" w:line="312" w:lineRule="auto"/>
        <w:jc w:val="both"/>
      </w:pPr>
      <w:r w:rsidRPr="00506C58">
        <w:t xml:space="preserve">     3. Đẩy mạnh công tác rà soát sắp xếp nhóm lớp, thực hiện các giải pháp huy động trẻ đến trường, lớp mầm non hướng đến thực hiện phổ cập GDMN trẻ em mẫu giáo từ 3-5 tuổi; duy trì, nâng cao chất lượng phổ cập GDMN cho trẻ em mẫu giáo 5 tuổi (PCGDMNTNT). </w:t>
      </w:r>
    </w:p>
    <w:p w:rsidR="00506C58" w:rsidRPr="00506C58" w:rsidRDefault="00506C58" w:rsidP="00506C58">
      <w:pPr>
        <w:spacing w:after="0" w:line="312" w:lineRule="auto"/>
        <w:jc w:val="both"/>
      </w:pPr>
      <w:r w:rsidRPr="00506C58">
        <w:t xml:space="preserve">     4. Nâng cao chất lượng, chuẩn hoá đội ngũ cán bộ quản lý (CBQL) và giáo viên mầm non (GVMN) đáp ứng yêu cầu đổi mới.</w:t>
      </w:r>
    </w:p>
    <w:p w:rsidR="00506C58" w:rsidRPr="00506C58" w:rsidRDefault="00506C58" w:rsidP="00506C58">
      <w:pPr>
        <w:spacing w:after="0" w:line="312" w:lineRule="auto"/>
        <w:jc w:val="both"/>
      </w:pPr>
      <w:r w:rsidRPr="00506C58">
        <w:lastRenderedPageBreak/>
        <w:t xml:space="preserve">     5. Tham mưu cấp có thẩm quyền ban hành và triển khai kịp thời các cơ chế, chính sách phát triển GDMN; tăng cường đầu tư các nguồn lực và thực hiện các giải pháp đẩy mạnh xã hội hoá GDMN để phát triển các điều kiện bảo đảm chất lượng nuôi dưỡng, chăm sóc, giáo dục trẻ.</w:t>
      </w:r>
    </w:p>
    <w:p w:rsidR="00506C58" w:rsidRPr="00506C58" w:rsidRDefault="00506C58" w:rsidP="00506C58">
      <w:pPr>
        <w:spacing w:after="0" w:line="312" w:lineRule="auto"/>
        <w:jc w:val="both"/>
      </w:pPr>
      <w:r w:rsidRPr="00506C58">
        <w:t xml:space="preserve">    6. Bảo đảm công bằng trong tiếp cận giáo dục cho mọi đối tượng trẻ em mầm non, trong đó, quan tâm đến đối tượng là trẻ em mầm non có bố mẹ làm việc ở KCN, CCN, gia đình có hoàn cảnh khó khăn.</w:t>
      </w:r>
    </w:p>
    <w:p w:rsidR="00506C58" w:rsidRPr="00506C58" w:rsidRDefault="00506C58" w:rsidP="00506C58">
      <w:pPr>
        <w:spacing w:after="0" w:line="312" w:lineRule="auto"/>
        <w:jc w:val="both"/>
      </w:pPr>
      <w:r w:rsidRPr="00506C58">
        <w:t xml:space="preserve">     7. Tăng cường công tác tuyên truyền về GDMN; triển khai hiệu quả ứng dụng công nghệ thông tin (CNTT), chuyển đổi số (CĐS) trong trường, đặc biệt ứng dụng CNTT, chuyển đổi số trong công tác quản trị, quản lý và nâng cao chất lượng hoạt động nuôi dưỡng, chăm sóc, giáo dục trẻ em</w:t>
      </w:r>
      <w:r>
        <w:t>.</w:t>
      </w:r>
    </w:p>
    <w:p w:rsidR="003819DB" w:rsidRPr="00AC7831" w:rsidRDefault="0066724E" w:rsidP="00506C58">
      <w:pPr>
        <w:spacing w:after="0" w:line="312" w:lineRule="auto"/>
        <w:jc w:val="both"/>
        <w:rPr>
          <w:b/>
        </w:rPr>
      </w:pPr>
      <w:r>
        <w:rPr>
          <w:b/>
        </w:rPr>
        <w:t>2</w:t>
      </w:r>
      <w:r w:rsidR="00EF750C">
        <w:rPr>
          <w:b/>
          <w:lang w:val="vi-VN"/>
        </w:rPr>
        <w:t>)</w:t>
      </w:r>
      <w:r w:rsidR="003819DB" w:rsidRPr="00AC7831">
        <w:rPr>
          <w:b/>
        </w:rPr>
        <w:t>. Nhiệm vụ và chỉ tiêu cụ thể:</w:t>
      </w:r>
    </w:p>
    <w:p w:rsidR="003819DB" w:rsidRPr="00AC7831" w:rsidRDefault="0066724E" w:rsidP="003819DB">
      <w:pPr>
        <w:spacing w:after="0" w:line="312" w:lineRule="auto"/>
        <w:jc w:val="both"/>
        <w:rPr>
          <w:b/>
          <w:bCs/>
        </w:rPr>
      </w:pPr>
      <w:r>
        <w:rPr>
          <w:b/>
          <w:bCs/>
        </w:rPr>
        <w:t>2</w:t>
      </w:r>
      <w:r w:rsidR="00EF750C">
        <w:rPr>
          <w:b/>
          <w:bCs/>
          <w:lang w:val="vi-VN"/>
        </w:rPr>
        <w:t>.</w:t>
      </w:r>
      <w:r w:rsidR="003819DB" w:rsidRPr="00AC7831">
        <w:rPr>
          <w:b/>
          <w:bCs/>
        </w:rPr>
        <w:t xml:space="preserve">1. Các chỉ tiêu thi đua </w:t>
      </w:r>
    </w:p>
    <w:p w:rsidR="003819DB" w:rsidRPr="00AC7831" w:rsidRDefault="003819DB" w:rsidP="003819DB">
      <w:pPr>
        <w:spacing w:after="0" w:line="312" w:lineRule="auto"/>
        <w:jc w:val="both"/>
        <w:rPr>
          <w:bCs/>
          <w:i/>
        </w:rPr>
      </w:pPr>
      <w:r w:rsidRPr="00AC7831">
        <w:rPr>
          <w:b/>
          <w:bCs/>
          <w:i/>
        </w:rPr>
        <w:t>*</w:t>
      </w:r>
      <w:r w:rsidRPr="00AC7831">
        <w:rPr>
          <w:bCs/>
          <w:i/>
        </w:rPr>
        <w:t xml:space="preserve"> Danh hiệu thi đua tập thể:</w:t>
      </w:r>
    </w:p>
    <w:p w:rsidR="003819DB" w:rsidRPr="00AC7831" w:rsidRDefault="003819DB" w:rsidP="003819DB">
      <w:pPr>
        <w:spacing w:after="0" w:line="312" w:lineRule="auto"/>
        <w:ind w:firstLine="804"/>
        <w:jc w:val="both"/>
      </w:pPr>
      <w:r w:rsidRPr="00AC7831">
        <w:t>- Trường đạt: “Tập thể lao động xuất sắc”</w:t>
      </w:r>
    </w:p>
    <w:p w:rsidR="003819DB" w:rsidRPr="00AC7831" w:rsidRDefault="003819DB" w:rsidP="003819DB">
      <w:pPr>
        <w:widowControl w:val="0"/>
        <w:overflowPunct w:val="0"/>
        <w:autoSpaceDE w:val="0"/>
        <w:autoSpaceDN w:val="0"/>
        <w:adjustRightInd w:val="0"/>
        <w:spacing w:after="0" w:line="312" w:lineRule="auto"/>
        <w:jc w:val="both"/>
        <w:textAlignment w:val="baseline"/>
        <w:rPr>
          <w:i/>
          <w:szCs w:val="28"/>
          <w:lang w:val="it-IT"/>
        </w:rPr>
      </w:pPr>
      <w:r w:rsidRPr="00AC7831">
        <w:rPr>
          <w:b/>
          <w:bCs/>
          <w:i/>
        </w:rPr>
        <w:t>*</w:t>
      </w:r>
      <w:r w:rsidRPr="00AC7831">
        <w:rPr>
          <w:bCs/>
          <w:i/>
        </w:rPr>
        <w:t xml:space="preserve"> Danh hiệu thi đua </w:t>
      </w:r>
      <w:r w:rsidRPr="00AC7831">
        <w:rPr>
          <w:i/>
          <w:szCs w:val="28"/>
          <w:lang w:val="it-IT"/>
        </w:rPr>
        <w:t xml:space="preserve">cá nhân: </w:t>
      </w:r>
    </w:p>
    <w:p w:rsidR="003819DB" w:rsidRPr="00AC7831" w:rsidRDefault="003819DB" w:rsidP="003819DB">
      <w:pPr>
        <w:widowControl w:val="0"/>
        <w:overflowPunct w:val="0"/>
        <w:autoSpaceDE w:val="0"/>
        <w:autoSpaceDN w:val="0"/>
        <w:adjustRightInd w:val="0"/>
        <w:spacing w:after="0" w:line="312" w:lineRule="auto"/>
        <w:ind w:firstLine="720"/>
        <w:jc w:val="both"/>
        <w:textAlignment w:val="baseline"/>
        <w:rPr>
          <w:szCs w:val="28"/>
          <w:lang w:val="it-IT"/>
        </w:rPr>
      </w:pPr>
      <w:r w:rsidRPr="00AC7831">
        <w:rPr>
          <w:szCs w:val="28"/>
          <w:lang w:val="it-IT"/>
        </w:rPr>
        <w:t>+) CSTĐ cấp cơ sở</w:t>
      </w:r>
      <w:r w:rsidR="00925A84">
        <w:rPr>
          <w:szCs w:val="28"/>
          <w:lang w:val="it-IT"/>
        </w:rPr>
        <w:t xml:space="preserve">:  </w:t>
      </w:r>
      <w:r w:rsidR="00506C58">
        <w:rPr>
          <w:szCs w:val="28"/>
          <w:lang w:val="it-IT"/>
        </w:rPr>
        <w:t>20/51</w:t>
      </w:r>
      <w:r w:rsidRPr="00AC7831">
        <w:rPr>
          <w:szCs w:val="28"/>
          <w:lang w:val="it-IT"/>
        </w:rPr>
        <w:t xml:space="preserve">  đ/c</w:t>
      </w:r>
    </w:p>
    <w:p w:rsidR="003819DB" w:rsidRPr="00AC7831" w:rsidRDefault="003819DB" w:rsidP="003819DB">
      <w:pPr>
        <w:widowControl w:val="0"/>
        <w:overflowPunct w:val="0"/>
        <w:autoSpaceDE w:val="0"/>
        <w:autoSpaceDN w:val="0"/>
        <w:adjustRightInd w:val="0"/>
        <w:spacing w:after="0" w:line="312" w:lineRule="auto"/>
        <w:ind w:firstLine="720"/>
        <w:jc w:val="both"/>
        <w:textAlignment w:val="baseline"/>
        <w:rPr>
          <w:szCs w:val="28"/>
          <w:lang w:val="it-IT"/>
        </w:rPr>
      </w:pPr>
      <w:r w:rsidRPr="00AC7831">
        <w:rPr>
          <w:szCs w:val="28"/>
          <w:lang w:val="it-IT"/>
        </w:rPr>
        <w:t>+) Lao động tiên tiế</w:t>
      </w:r>
      <w:r>
        <w:rPr>
          <w:szCs w:val="28"/>
          <w:lang w:val="it-IT"/>
        </w:rPr>
        <w:t xml:space="preserve">n: </w:t>
      </w:r>
      <w:r w:rsidR="00506C58">
        <w:rPr>
          <w:szCs w:val="28"/>
          <w:lang w:val="it-IT"/>
        </w:rPr>
        <w:t>38/51</w:t>
      </w:r>
      <w:r w:rsidR="005663DA">
        <w:rPr>
          <w:szCs w:val="28"/>
          <w:lang w:val="it-IT"/>
        </w:rPr>
        <w:t xml:space="preserve"> </w:t>
      </w:r>
      <w:r w:rsidRPr="00AC7831">
        <w:rPr>
          <w:szCs w:val="28"/>
          <w:lang w:val="it-IT"/>
        </w:rPr>
        <w:t>đ/c</w:t>
      </w:r>
    </w:p>
    <w:p w:rsidR="003819DB" w:rsidRPr="00AC7831" w:rsidRDefault="003819DB" w:rsidP="003819DB">
      <w:pPr>
        <w:widowControl w:val="0"/>
        <w:overflowPunct w:val="0"/>
        <w:autoSpaceDE w:val="0"/>
        <w:autoSpaceDN w:val="0"/>
        <w:adjustRightInd w:val="0"/>
        <w:spacing w:after="0" w:line="312" w:lineRule="auto"/>
        <w:ind w:firstLine="720"/>
        <w:jc w:val="both"/>
        <w:textAlignment w:val="baseline"/>
        <w:rPr>
          <w:szCs w:val="28"/>
          <w:lang w:val="it-IT"/>
        </w:rPr>
      </w:pPr>
      <w:r w:rsidRPr="00AC7831">
        <w:rPr>
          <w:szCs w:val="28"/>
          <w:lang w:val="it-IT"/>
        </w:rPr>
        <w:t>+) Giấy khen của cấ</w:t>
      </w:r>
      <w:r w:rsidR="00925A84">
        <w:rPr>
          <w:szCs w:val="28"/>
          <w:lang w:val="it-IT"/>
        </w:rPr>
        <w:t xml:space="preserve">p trên: </w:t>
      </w:r>
      <w:r w:rsidRPr="00AC7831">
        <w:rPr>
          <w:szCs w:val="28"/>
          <w:lang w:val="it-IT"/>
        </w:rPr>
        <w:t xml:space="preserve">6 đ/c </w:t>
      </w:r>
      <w:r w:rsidRPr="00AC7831">
        <w:rPr>
          <w:szCs w:val="28"/>
          <w:lang w:val="it-IT"/>
        </w:rPr>
        <w:tab/>
      </w:r>
    </w:p>
    <w:p w:rsidR="003819DB" w:rsidRPr="00AC7831" w:rsidRDefault="003819DB" w:rsidP="003819DB">
      <w:pPr>
        <w:widowControl w:val="0"/>
        <w:overflowPunct w:val="0"/>
        <w:autoSpaceDE w:val="0"/>
        <w:autoSpaceDN w:val="0"/>
        <w:adjustRightInd w:val="0"/>
        <w:spacing w:after="0" w:line="312" w:lineRule="auto"/>
        <w:ind w:firstLine="720"/>
        <w:jc w:val="both"/>
        <w:textAlignment w:val="baseline"/>
        <w:rPr>
          <w:szCs w:val="28"/>
          <w:lang w:val="it-IT"/>
        </w:rPr>
      </w:pPr>
      <w:r w:rsidRPr="00AC7831">
        <w:rPr>
          <w:szCs w:val="28"/>
          <w:lang w:val="it-IT"/>
        </w:rPr>
        <w:t xml:space="preserve"> - Đảm bảo an toàn tuyệt đối về thể chất và tinh thần cho 100% trẻ trẻ đến trường. 100% được khám sức khỏe định kỳ và theo dõi sự phát triển bằng biểu đồ tăng trưởng, phấn đấu tỷ lệ trẻ suy dinh dưỡng thể nhẹ cân và thấp còi cả nhà trẻ và mẫu giáo </w:t>
      </w:r>
      <w:r w:rsidR="005663DA">
        <w:rPr>
          <w:szCs w:val="28"/>
          <w:lang w:val="it-IT"/>
        </w:rPr>
        <w:t>giảm so với đầu năm còn dưới 1,</w:t>
      </w:r>
      <w:r w:rsidRPr="00AC7831">
        <w:rPr>
          <w:szCs w:val="28"/>
          <w:lang w:val="it-IT"/>
        </w:rPr>
        <w:t>2%. Tỷ lệ trẻ 5 tuổi thừa cân béo phì dướ</w:t>
      </w:r>
      <w:r w:rsidR="005663DA">
        <w:rPr>
          <w:szCs w:val="28"/>
          <w:lang w:val="it-IT"/>
        </w:rPr>
        <w:t>i 1%.</w:t>
      </w:r>
    </w:p>
    <w:p w:rsidR="003819DB" w:rsidRPr="00AC7831" w:rsidRDefault="003819DB" w:rsidP="003819DB">
      <w:pPr>
        <w:widowControl w:val="0"/>
        <w:spacing w:after="0" w:line="312" w:lineRule="auto"/>
        <w:ind w:firstLine="720"/>
        <w:jc w:val="both"/>
        <w:rPr>
          <w:szCs w:val="28"/>
          <w:lang w:val="it-IT"/>
        </w:rPr>
      </w:pPr>
      <w:r w:rsidRPr="00AC7831">
        <w:rPr>
          <w:szCs w:val="28"/>
          <w:lang w:val="it-IT"/>
        </w:rPr>
        <w:t>- 100% trẻ ăn bán trú tại trường, thực hiện tốt việc vệ sinh an toàn thực phẩm, đảm bảo tốt chế độ dinh dưỡng cho trẻ.</w:t>
      </w:r>
    </w:p>
    <w:p w:rsidR="003819DB" w:rsidRPr="000D2DE3" w:rsidRDefault="003819DB" w:rsidP="000D2DE3">
      <w:pPr>
        <w:widowControl w:val="0"/>
        <w:spacing w:after="0" w:line="312" w:lineRule="auto"/>
        <w:ind w:firstLine="720"/>
        <w:jc w:val="both"/>
      </w:pPr>
      <w:r w:rsidRPr="00AC7831">
        <w:rPr>
          <w:b/>
          <w:szCs w:val="28"/>
          <w:lang w:val="it-IT"/>
        </w:rPr>
        <w:t>-</w:t>
      </w:r>
      <w:r w:rsidRPr="00AC7831">
        <w:rPr>
          <w:szCs w:val="28"/>
          <w:lang w:val="it-IT"/>
        </w:rPr>
        <w:t xml:space="preserve"> </w:t>
      </w:r>
      <w:r w:rsidR="000D2DE3" w:rsidRPr="000D2DE3">
        <w:rPr>
          <w:szCs w:val="28"/>
          <w:lang w:val="it-IT"/>
        </w:rPr>
        <w:t xml:space="preserve"> Đẩy mạnh tuyên truyền, phổ biến các nguy cơ có thể xảy ra và hướng dẫn các biện pháp, kỹ năng phòng, chống tai nạn, thương tích đối với trẻ em trong cơ sở GDMN</w:t>
      </w:r>
      <w:r w:rsidR="000D2DE3">
        <w:rPr>
          <w:szCs w:val="28"/>
          <w:lang w:val="it-IT"/>
        </w:rPr>
        <w:t>,</w:t>
      </w:r>
      <w:r w:rsidR="000D2DE3" w:rsidRPr="000D2DE3">
        <w:rPr>
          <w:szCs w:val="28"/>
          <w:lang w:val="it-IT"/>
        </w:rPr>
        <w:t xml:space="preserve"> </w:t>
      </w:r>
      <w:r w:rsidRPr="00AC7831">
        <w:rPr>
          <w:szCs w:val="28"/>
          <w:lang w:val="it-IT"/>
        </w:rPr>
        <w:t>Trường được công nhận “Trường học an toàn, phòng chống tai nạn thương tích” theo quy định tại TT13/2010TT-BGDĐT ngày 15/4/2010 của Bộ</w:t>
      </w:r>
      <w:r w:rsidR="000D2DE3">
        <w:rPr>
          <w:szCs w:val="28"/>
          <w:lang w:val="it-IT"/>
        </w:rPr>
        <w:t xml:space="preserve"> GD&amp;ĐT,</w:t>
      </w:r>
      <w:r w:rsidR="000D2DE3" w:rsidRPr="000D2DE3">
        <w:rPr>
          <w:szCs w:val="28"/>
          <w:lang w:val="it-IT"/>
        </w:rPr>
        <w:t xml:space="preserve"> giáo dục kiến thức, kỹ năng kỹ năng phòng cháy, chữa cháy và cứu nạn, cứu hộ  và bảo đảm an toàn cho trẻ em</w:t>
      </w:r>
      <w:r w:rsidR="000D2DE3">
        <w:rPr>
          <w:szCs w:val="28"/>
          <w:lang w:val="it-IT"/>
        </w:rPr>
        <w:t>.</w:t>
      </w:r>
    </w:p>
    <w:p w:rsidR="003819DB" w:rsidRPr="00AC7831" w:rsidRDefault="003819DB" w:rsidP="003819DB">
      <w:pPr>
        <w:widowControl w:val="0"/>
        <w:spacing w:after="0" w:line="312" w:lineRule="auto"/>
        <w:ind w:firstLine="720"/>
        <w:jc w:val="both"/>
        <w:rPr>
          <w:szCs w:val="28"/>
          <w:lang w:val="it-IT"/>
        </w:rPr>
      </w:pPr>
      <w:r w:rsidRPr="00AC7831">
        <w:rPr>
          <w:b/>
          <w:szCs w:val="28"/>
          <w:lang w:val="it-IT"/>
        </w:rPr>
        <w:t>-</w:t>
      </w:r>
      <w:r w:rsidRPr="00AC7831">
        <w:rPr>
          <w:szCs w:val="28"/>
          <w:lang w:val="it-IT"/>
        </w:rPr>
        <w:t xml:space="preserve"> Trường  hoàn thành việc tự đánh giá KĐCLGD và trường chuẩn quốc gia, </w:t>
      </w:r>
      <w:r w:rsidRPr="00AC7831">
        <w:rPr>
          <w:szCs w:val="28"/>
          <w:lang w:val="it-IT"/>
        </w:rPr>
        <w:lastRenderedPageBreak/>
        <w:t>tích cực tham mưu với lãnh đạo địa phương tu sửa và hoàn thiện các hạng mục còn thiếu.</w:t>
      </w:r>
    </w:p>
    <w:p w:rsidR="003819DB" w:rsidRPr="000D2DE3" w:rsidRDefault="003819DB" w:rsidP="000D2DE3">
      <w:pPr>
        <w:widowControl w:val="0"/>
        <w:spacing w:after="0" w:line="312" w:lineRule="auto"/>
        <w:jc w:val="both"/>
        <w:rPr>
          <w:szCs w:val="28"/>
          <w:lang w:val="it-IT"/>
        </w:rPr>
      </w:pPr>
      <w:r w:rsidRPr="00AC7831">
        <w:rPr>
          <w:b/>
          <w:szCs w:val="28"/>
          <w:lang w:val="it-IT"/>
        </w:rPr>
        <w:t>-</w:t>
      </w:r>
      <w:r w:rsidRPr="00AC7831">
        <w:rPr>
          <w:szCs w:val="28"/>
          <w:lang w:val="it-IT"/>
        </w:rPr>
        <w:t xml:space="preserve"> Tiếp tục thực hiện tốt chuyên đề “ Trường MN lấy trẻ làm trung tâm ”, thực hiện có hiệu quả Chuyên đề “ Đẩy mạnh phòng chống bạo hành trẻ trong trường MN’</w:t>
      </w:r>
      <w:r w:rsidR="000D2DE3" w:rsidRPr="000D2DE3">
        <w:t xml:space="preserve"> </w:t>
      </w:r>
      <w:r w:rsidR="000D2DE3" w:rsidRPr="000D2DE3">
        <w:rPr>
          <w:szCs w:val="28"/>
          <w:lang w:val="it-IT"/>
        </w:rPr>
        <w:t>Tổ chức Giao lưu “Bé khỏe, bé khéo” dành cho trẻ mẫu giáo cấp trường; tham gia có hiệu quả Hội thi “Bé khỏe, bé khéo” dành cho trẻ mẫu giáo cấp huyện, tỉnh.</w:t>
      </w:r>
    </w:p>
    <w:p w:rsidR="003819DB" w:rsidRPr="00AC7831" w:rsidRDefault="003819DB" w:rsidP="0058301B">
      <w:pPr>
        <w:widowControl w:val="0"/>
        <w:overflowPunct w:val="0"/>
        <w:autoSpaceDE w:val="0"/>
        <w:autoSpaceDN w:val="0"/>
        <w:adjustRightInd w:val="0"/>
        <w:spacing w:after="0" w:line="312" w:lineRule="auto"/>
        <w:jc w:val="both"/>
        <w:textAlignment w:val="baseline"/>
        <w:rPr>
          <w:szCs w:val="28"/>
          <w:lang w:val="it-IT"/>
        </w:rPr>
      </w:pPr>
      <w:r w:rsidRPr="00AC7831">
        <w:rPr>
          <w:b/>
          <w:szCs w:val="28"/>
          <w:lang w:val="it-IT"/>
        </w:rPr>
        <w:t xml:space="preserve">- </w:t>
      </w:r>
      <w:r w:rsidRPr="00AC7831">
        <w:rPr>
          <w:szCs w:val="28"/>
          <w:lang w:val="it-IT"/>
        </w:rPr>
        <w:t>Trường phấn đấu đứng thứ</w:t>
      </w:r>
      <w:r w:rsidR="00C37762">
        <w:rPr>
          <w:szCs w:val="28"/>
          <w:lang w:val="it-IT"/>
        </w:rPr>
        <w:t xml:space="preserve"> 3/19 trường</w:t>
      </w:r>
      <w:r w:rsidRPr="00AC7831">
        <w:rPr>
          <w:szCs w:val="28"/>
          <w:lang w:val="it-IT"/>
        </w:rPr>
        <w:t xml:space="preserve"> của huyện.</w:t>
      </w:r>
    </w:p>
    <w:p w:rsidR="003819DB" w:rsidRPr="00AC7831" w:rsidRDefault="0066724E" w:rsidP="003819DB">
      <w:pPr>
        <w:spacing w:after="0" w:line="312" w:lineRule="auto"/>
        <w:jc w:val="both"/>
        <w:rPr>
          <w:b/>
          <w:bCs/>
          <w:lang w:val="it-IT"/>
        </w:rPr>
      </w:pPr>
      <w:r>
        <w:rPr>
          <w:b/>
          <w:bCs/>
          <w:lang w:val="it-IT"/>
        </w:rPr>
        <w:t>2</w:t>
      </w:r>
      <w:r w:rsidR="00EF750C">
        <w:rPr>
          <w:b/>
          <w:bCs/>
          <w:lang w:val="vi-VN"/>
        </w:rPr>
        <w:t>.</w:t>
      </w:r>
      <w:r w:rsidR="003819DB" w:rsidRPr="00AC7831">
        <w:rPr>
          <w:b/>
          <w:bCs/>
          <w:lang w:val="it-IT"/>
        </w:rPr>
        <w:t>2. Chỉ tiêu về chất lượng chăm sóc và giáo dục trẻ:</w:t>
      </w:r>
    </w:p>
    <w:p w:rsidR="003819DB" w:rsidRDefault="0066724E" w:rsidP="003819DB">
      <w:pPr>
        <w:spacing w:after="0" w:line="312" w:lineRule="auto"/>
        <w:jc w:val="both"/>
        <w:rPr>
          <w:b/>
          <w:i/>
          <w:szCs w:val="28"/>
          <w:lang w:val="vi-VN"/>
        </w:rPr>
      </w:pPr>
      <w:r>
        <w:rPr>
          <w:b/>
          <w:bCs/>
          <w:i/>
          <w:szCs w:val="28"/>
          <w:lang w:val="it-IT"/>
        </w:rPr>
        <w:t>2</w:t>
      </w:r>
      <w:r>
        <w:rPr>
          <w:b/>
          <w:bCs/>
          <w:i/>
          <w:szCs w:val="28"/>
          <w:lang w:val="vi-VN"/>
        </w:rPr>
        <w:t>.</w:t>
      </w:r>
      <w:r w:rsidR="003819DB" w:rsidRPr="00AC7831">
        <w:rPr>
          <w:b/>
          <w:bCs/>
          <w:i/>
          <w:szCs w:val="28"/>
          <w:lang w:val="it-IT"/>
        </w:rPr>
        <w:t xml:space="preserve">2.1 </w:t>
      </w:r>
      <w:r w:rsidR="003819DB" w:rsidRPr="00AC7831">
        <w:rPr>
          <w:b/>
          <w:i/>
          <w:szCs w:val="28"/>
          <w:lang w:val="it-IT"/>
        </w:rPr>
        <w:t>Tỷ lệ huy động:</w:t>
      </w:r>
    </w:p>
    <w:p w:rsidR="00925A84" w:rsidRPr="00925A84" w:rsidRDefault="00925A84" w:rsidP="003819DB">
      <w:pPr>
        <w:spacing w:after="0" w:line="312" w:lineRule="auto"/>
        <w:jc w:val="both"/>
        <w:rPr>
          <w:b/>
          <w:i/>
          <w:szCs w:val="28"/>
          <w:lang w:val="vi-VN"/>
        </w:rPr>
      </w:pPr>
      <w:r w:rsidRPr="003967F8">
        <w:rPr>
          <w:szCs w:val="28"/>
          <w:lang w:val="vi-VN"/>
        </w:rPr>
        <w:t xml:space="preserve">Huy động </w:t>
      </w:r>
      <w:r w:rsidR="00C37762">
        <w:rPr>
          <w:szCs w:val="28"/>
        </w:rPr>
        <w:t>139</w:t>
      </w:r>
      <w:r w:rsidRPr="003967F8">
        <w:rPr>
          <w:szCs w:val="28"/>
          <w:lang w:val="vi-VN"/>
        </w:rPr>
        <w:t>/</w:t>
      </w:r>
      <w:r w:rsidR="00C37762">
        <w:rPr>
          <w:szCs w:val="28"/>
        </w:rPr>
        <w:t xml:space="preserve">283 </w:t>
      </w:r>
      <w:r w:rsidRPr="003967F8">
        <w:rPr>
          <w:szCs w:val="28"/>
          <w:lang w:val="vi-VN"/>
        </w:rPr>
        <w:t>trẻ nhà trẻ ra lớp đạ</w:t>
      </w:r>
      <w:r w:rsidR="00C37762">
        <w:rPr>
          <w:szCs w:val="28"/>
          <w:lang w:val="vi-VN"/>
        </w:rPr>
        <w:t>t 49</w:t>
      </w:r>
      <w:r w:rsidRPr="003967F8">
        <w:rPr>
          <w:szCs w:val="28"/>
          <w:lang w:val="vi-VN"/>
        </w:rPr>
        <w:t xml:space="preserve"> %. Trẻ mẫu giáo huy động </w:t>
      </w:r>
      <w:r w:rsidR="00C37762">
        <w:rPr>
          <w:szCs w:val="28"/>
        </w:rPr>
        <w:t>501</w:t>
      </w:r>
      <w:r w:rsidRPr="003967F8">
        <w:rPr>
          <w:szCs w:val="28"/>
          <w:lang w:val="vi-VN"/>
        </w:rPr>
        <w:t>/5</w:t>
      </w:r>
      <w:r w:rsidR="00C37762">
        <w:rPr>
          <w:szCs w:val="28"/>
        </w:rPr>
        <w:t>01</w:t>
      </w:r>
      <w:r w:rsidRPr="003967F8">
        <w:rPr>
          <w:szCs w:val="28"/>
          <w:lang w:val="vi-VN"/>
        </w:rPr>
        <w:t xml:space="preserve"> trẻ đạt 100%, riêng trẻ 5 tuổi huy động 1</w:t>
      </w:r>
      <w:r w:rsidR="00C37762">
        <w:rPr>
          <w:szCs w:val="28"/>
        </w:rPr>
        <w:t>71</w:t>
      </w:r>
      <w:r w:rsidRPr="003967F8">
        <w:rPr>
          <w:szCs w:val="28"/>
          <w:lang w:val="vi-VN"/>
        </w:rPr>
        <w:t>/1</w:t>
      </w:r>
      <w:r w:rsidR="00C37762">
        <w:rPr>
          <w:szCs w:val="28"/>
        </w:rPr>
        <w:t>71</w:t>
      </w:r>
      <w:r w:rsidRPr="003967F8">
        <w:rPr>
          <w:szCs w:val="28"/>
          <w:lang w:val="vi-VN"/>
        </w:rPr>
        <w:t xml:space="preserve"> đạt 100%.</w:t>
      </w:r>
    </w:p>
    <w:p w:rsidR="003819DB" w:rsidRPr="00AC7831" w:rsidRDefault="003819DB" w:rsidP="003819DB">
      <w:pPr>
        <w:widowControl w:val="0"/>
        <w:spacing w:after="0" w:line="312" w:lineRule="auto"/>
        <w:jc w:val="both"/>
        <w:rPr>
          <w:szCs w:val="28"/>
          <w:lang w:val="it-IT"/>
        </w:rPr>
      </w:pPr>
      <w:r w:rsidRPr="00AC7831">
        <w:rPr>
          <w:szCs w:val="28"/>
          <w:lang w:val="it-IT"/>
        </w:rPr>
        <w:t>- Tỷ lệ trẻ đi học chuyên cần đối với trẻ 5 tuổi đạt 95% trở lên</w:t>
      </w:r>
      <w:r>
        <w:rPr>
          <w:szCs w:val="28"/>
          <w:lang w:val="it-IT"/>
        </w:rPr>
        <w:t>.</w:t>
      </w:r>
    </w:p>
    <w:p w:rsidR="003819DB" w:rsidRPr="00AC7831" w:rsidRDefault="003819DB" w:rsidP="003819DB">
      <w:pPr>
        <w:spacing w:after="0" w:line="312" w:lineRule="auto"/>
        <w:jc w:val="both"/>
        <w:rPr>
          <w:bCs/>
          <w:iCs/>
          <w:spacing w:val="-6"/>
          <w:szCs w:val="28"/>
          <w:lang w:val="it-IT"/>
        </w:rPr>
      </w:pPr>
      <w:r w:rsidRPr="00AC7831">
        <w:rPr>
          <w:bCs/>
          <w:iCs/>
          <w:spacing w:val="-6"/>
          <w:szCs w:val="28"/>
          <w:lang w:val="it-IT"/>
        </w:rPr>
        <w:t xml:space="preserve">- Phấn đấu giảm tỷ lệ trẻ SDD thể nhẹ cân và thể thấp còi mỗi loại không quá 2%. </w:t>
      </w:r>
      <w:r w:rsidRPr="00AC7831">
        <w:rPr>
          <w:szCs w:val="28"/>
          <w:lang w:val="it-IT"/>
        </w:rPr>
        <w:t>Có giải pháp đối với những trẻ bị suy dinh dưỡng, thừa cân, hoặc béo phì.</w:t>
      </w:r>
    </w:p>
    <w:p w:rsidR="003819DB" w:rsidRPr="00AC7831" w:rsidRDefault="0066724E" w:rsidP="003819DB">
      <w:pPr>
        <w:pStyle w:val="NormalWeb"/>
        <w:shd w:val="clear" w:color="auto" w:fill="FFFFFF"/>
        <w:spacing w:before="0" w:beforeAutospacing="0" w:after="0" w:afterAutospacing="0" w:line="312" w:lineRule="auto"/>
        <w:jc w:val="both"/>
        <w:rPr>
          <w:i/>
          <w:sz w:val="28"/>
          <w:szCs w:val="28"/>
          <w:lang w:val="it-IT"/>
        </w:rPr>
      </w:pPr>
      <w:r>
        <w:rPr>
          <w:rStyle w:val="Strong"/>
          <w:i/>
          <w:sz w:val="28"/>
          <w:szCs w:val="28"/>
          <w:lang w:val="it-IT"/>
        </w:rPr>
        <w:t>2</w:t>
      </w:r>
      <w:r>
        <w:rPr>
          <w:rStyle w:val="Strong"/>
          <w:i/>
          <w:sz w:val="28"/>
          <w:szCs w:val="28"/>
          <w:lang w:val="vi-VN"/>
        </w:rPr>
        <w:t>.</w:t>
      </w:r>
      <w:r w:rsidR="003819DB" w:rsidRPr="00AC7831">
        <w:rPr>
          <w:rStyle w:val="Strong"/>
          <w:i/>
          <w:sz w:val="28"/>
          <w:szCs w:val="28"/>
          <w:lang w:val="it-IT"/>
        </w:rPr>
        <w:t>2.2. Chuyên môn:</w:t>
      </w:r>
    </w:p>
    <w:p w:rsidR="003819DB" w:rsidRPr="00EF750C" w:rsidRDefault="003819DB" w:rsidP="003819DB">
      <w:pPr>
        <w:pStyle w:val="NormalWeb"/>
        <w:shd w:val="clear" w:color="auto" w:fill="FFFFFF"/>
        <w:spacing w:before="0" w:beforeAutospacing="0" w:after="0" w:afterAutospacing="0" w:line="312" w:lineRule="auto"/>
        <w:jc w:val="both"/>
        <w:rPr>
          <w:sz w:val="28"/>
          <w:szCs w:val="28"/>
          <w:lang w:val="vi-VN"/>
        </w:rPr>
      </w:pPr>
      <w:r w:rsidRPr="00AC7831">
        <w:rPr>
          <w:sz w:val="28"/>
          <w:szCs w:val="28"/>
          <w:lang w:val="it-IT"/>
        </w:rPr>
        <w:t>- 100% CBGV, NV thực hiện tốt nhiệm vụ năm học, quy chế chuyên môn.</w:t>
      </w:r>
    </w:p>
    <w:p w:rsidR="003819DB" w:rsidRPr="00AC7831" w:rsidRDefault="003819DB" w:rsidP="003819DB">
      <w:pPr>
        <w:pStyle w:val="NormalWeb"/>
        <w:shd w:val="clear" w:color="auto" w:fill="FFFFFF"/>
        <w:spacing w:before="0" w:beforeAutospacing="0" w:after="0" w:afterAutospacing="0" w:line="312" w:lineRule="auto"/>
        <w:jc w:val="both"/>
        <w:rPr>
          <w:sz w:val="28"/>
          <w:szCs w:val="28"/>
          <w:lang w:val="it-IT"/>
        </w:rPr>
      </w:pPr>
      <w:r w:rsidRPr="00AC7831">
        <w:rPr>
          <w:sz w:val="28"/>
          <w:szCs w:val="28"/>
          <w:lang w:val="it-IT"/>
        </w:rPr>
        <w:t xml:space="preserve">- 100% GV đổi mới phương pháp dạy học, đổi mới hình thức sinh hoạt của tổ chuyên môn.  </w:t>
      </w:r>
    </w:p>
    <w:p w:rsidR="003819DB" w:rsidRPr="00AC7831" w:rsidRDefault="003819DB" w:rsidP="003819DB">
      <w:pPr>
        <w:pStyle w:val="NormalWeb"/>
        <w:shd w:val="clear" w:color="auto" w:fill="FFFFFF"/>
        <w:spacing w:before="0" w:beforeAutospacing="0" w:after="0" w:afterAutospacing="0" w:line="312" w:lineRule="auto"/>
        <w:jc w:val="both"/>
        <w:rPr>
          <w:sz w:val="28"/>
          <w:szCs w:val="28"/>
          <w:lang w:val="it-IT"/>
        </w:rPr>
      </w:pPr>
      <w:r w:rsidRPr="00AC7831">
        <w:rPr>
          <w:sz w:val="28"/>
          <w:szCs w:val="28"/>
          <w:lang w:val="it-IT"/>
        </w:rPr>
        <w:t xml:space="preserve">- 100% GV được kiểm tra theo đúng kế hoạch </w:t>
      </w:r>
      <w:r w:rsidR="0058301B">
        <w:rPr>
          <w:sz w:val="28"/>
          <w:szCs w:val="28"/>
          <w:lang w:val="it-IT"/>
        </w:rPr>
        <w:t>kiểm tra nội bộ;</w:t>
      </w:r>
    </w:p>
    <w:p w:rsidR="003819DB" w:rsidRPr="00AC7831" w:rsidRDefault="003819DB" w:rsidP="003819DB">
      <w:pPr>
        <w:pStyle w:val="NormalWeb"/>
        <w:shd w:val="clear" w:color="auto" w:fill="FFFFFF"/>
        <w:spacing w:before="0" w:beforeAutospacing="0" w:after="0" w:afterAutospacing="0" w:line="312" w:lineRule="auto"/>
        <w:jc w:val="both"/>
        <w:rPr>
          <w:sz w:val="28"/>
          <w:szCs w:val="28"/>
          <w:lang w:val="it-IT"/>
        </w:rPr>
      </w:pPr>
      <w:r w:rsidRPr="00AC7831">
        <w:rPr>
          <w:sz w:val="28"/>
          <w:szCs w:val="28"/>
          <w:lang w:val="it-IT"/>
        </w:rPr>
        <w:t>- 100% CBGV thực hiện tốt quy chế ứng xử của nhà trường</w:t>
      </w:r>
      <w:r w:rsidR="0058301B">
        <w:rPr>
          <w:sz w:val="28"/>
          <w:szCs w:val="28"/>
          <w:lang w:val="it-IT"/>
        </w:rPr>
        <w:t>;</w:t>
      </w:r>
    </w:p>
    <w:p w:rsidR="003819DB" w:rsidRPr="00AC7831" w:rsidRDefault="003819DB" w:rsidP="003819DB">
      <w:pPr>
        <w:pStyle w:val="NormalWeb"/>
        <w:shd w:val="clear" w:color="auto" w:fill="FFFFFF"/>
        <w:spacing w:before="0" w:beforeAutospacing="0" w:after="0" w:afterAutospacing="0" w:line="312" w:lineRule="auto"/>
        <w:jc w:val="both"/>
        <w:rPr>
          <w:sz w:val="28"/>
          <w:szCs w:val="28"/>
          <w:lang w:val="it-IT"/>
        </w:rPr>
      </w:pPr>
      <w:r w:rsidRPr="00AC7831">
        <w:rPr>
          <w:sz w:val="28"/>
          <w:szCs w:val="28"/>
          <w:lang w:val="it-IT"/>
        </w:rPr>
        <w:t>- 100%  các lớp thực hiện việc tự làm đồ dùng đồ chơi phục vụ tốt cho dạy và học</w:t>
      </w:r>
      <w:r w:rsidR="0058301B">
        <w:rPr>
          <w:sz w:val="28"/>
          <w:szCs w:val="28"/>
          <w:lang w:val="it-IT"/>
        </w:rPr>
        <w:t>.</w:t>
      </w:r>
    </w:p>
    <w:p w:rsidR="003819DB" w:rsidRPr="00AC7831" w:rsidRDefault="003819DB" w:rsidP="003819DB">
      <w:pPr>
        <w:pStyle w:val="NormalWeb"/>
        <w:shd w:val="clear" w:color="auto" w:fill="FFFFFF"/>
        <w:spacing w:before="0" w:beforeAutospacing="0" w:after="0" w:afterAutospacing="0" w:line="312" w:lineRule="auto"/>
        <w:jc w:val="both"/>
        <w:rPr>
          <w:sz w:val="28"/>
          <w:szCs w:val="28"/>
          <w:lang w:val="it-IT"/>
        </w:rPr>
      </w:pPr>
      <w:r w:rsidRPr="00AC7831">
        <w:rPr>
          <w:rStyle w:val="Strong"/>
          <w:sz w:val="28"/>
          <w:szCs w:val="28"/>
          <w:lang w:val="it-IT"/>
        </w:rPr>
        <w:t> </w:t>
      </w:r>
      <w:r w:rsidR="0066724E">
        <w:rPr>
          <w:rStyle w:val="Strong"/>
          <w:sz w:val="28"/>
          <w:szCs w:val="28"/>
          <w:lang w:val="it-IT"/>
        </w:rPr>
        <w:t>3</w:t>
      </w:r>
      <w:r w:rsidR="00EF750C">
        <w:rPr>
          <w:rStyle w:val="Strong"/>
          <w:sz w:val="28"/>
          <w:szCs w:val="28"/>
          <w:lang w:val="vi-VN"/>
        </w:rPr>
        <w:t>)</w:t>
      </w:r>
      <w:r w:rsidRPr="00AC7831">
        <w:rPr>
          <w:rStyle w:val="Strong"/>
          <w:sz w:val="28"/>
          <w:szCs w:val="28"/>
          <w:lang w:val="it-IT"/>
        </w:rPr>
        <w:t xml:space="preserve">Thảo luận dự thảo Quy </w:t>
      </w:r>
      <w:r w:rsidR="00E720BE">
        <w:rPr>
          <w:rStyle w:val="Strong"/>
          <w:sz w:val="28"/>
          <w:szCs w:val="28"/>
          <w:lang w:val="it-IT"/>
        </w:rPr>
        <w:t xml:space="preserve">chế, kế hoạch </w:t>
      </w:r>
      <w:r w:rsidR="00302D21">
        <w:rPr>
          <w:rStyle w:val="Strong"/>
          <w:sz w:val="28"/>
          <w:szCs w:val="28"/>
          <w:lang w:val="it-IT"/>
        </w:rPr>
        <w:t xml:space="preserve">năm học </w:t>
      </w:r>
      <w:r w:rsidR="00C37762">
        <w:rPr>
          <w:rStyle w:val="Strong"/>
          <w:sz w:val="28"/>
          <w:szCs w:val="28"/>
          <w:lang w:val="it-IT"/>
        </w:rPr>
        <w:t>2024</w:t>
      </w:r>
      <w:r w:rsidRPr="00AC7831">
        <w:rPr>
          <w:rStyle w:val="Strong"/>
          <w:sz w:val="28"/>
          <w:szCs w:val="28"/>
          <w:lang w:val="it-IT"/>
        </w:rPr>
        <w:t>-</w:t>
      </w:r>
      <w:r w:rsidR="00C37762">
        <w:rPr>
          <w:rStyle w:val="Strong"/>
          <w:sz w:val="28"/>
          <w:szCs w:val="28"/>
          <w:lang w:val="it-IT"/>
        </w:rPr>
        <w:t>2025</w:t>
      </w:r>
      <w:r w:rsidRPr="00AC7831">
        <w:rPr>
          <w:rStyle w:val="Strong"/>
          <w:sz w:val="28"/>
          <w:szCs w:val="28"/>
          <w:lang w:val="it-IT"/>
        </w:rPr>
        <w:t>:</w:t>
      </w:r>
    </w:p>
    <w:p w:rsidR="00E720BE" w:rsidRDefault="003819DB" w:rsidP="003819DB">
      <w:pPr>
        <w:pStyle w:val="NormalWeb"/>
        <w:shd w:val="clear" w:color="auto" w:fill="FFFFFF"/>
        <w:spacing w:before="0" w:beforeAutospacing="0" w:after="0" w:afterAutospacing="0" w:line="312" w:lineRule="auto"/>
        <w:jc w:val="both"/>
        <w:rPr>
          <w:sz w:val="28"/>
          <w:szCs w:val="28"/>
          <w:lang w:val="it-IT"/>
        </w:rPr>
      </w:pPr>
      <w:r w:rsidRPr="00AC7831">
        <w:rPr>
          <w:sz w:val="28"/>
          <w:szCs w:val="28"/>
          <w:lang w:val="it-IT"/>
        </w:rPr>
        <w:t>- Đ/</w:t>
      </w:r>
      <w:r w:rsidR="00E720BE">
        <w:rPr>
          <w:sz w:val="28"/>
          <w:szCs w:val="28"/>
          <w:lang w:val="it-IT"/>
        </w:rPr>
        <w:t>c Hiệu trưởng thông qua dự kiến các quy chế, kế hoạch( Có VB kèm theo)</w:t>
      </w:r>
    </w:p>
    <w:p w:rsidR="00E720BE" w:rsidRDefault="00E720BE" w:rsidP="003819DB">
      <w:pPr>
        <w:pStyle w:val="NormalWeb"/>
        <w:shd w:val="clear" w:color="auto" w:fill="FFFFFF"/>
        <w:spacing w:before="0" w:beforeAutospacing="0" w:after="0" w:afterAutospacing="0" w:line="312" w:lineRule="auto"/>
        <w:jc w:val="both"/>
        <w:rPr>
          <w:sz w:val="28"/>
          <w:szCs w:val="28"/>
          <w:lang w:val="it-IT"/>
        </w:rPr>
      </w:pPr>
      <w:r>
        <w:rPr>
          <w:sz w:val="28"/>
          <w:szCs w:val="28"/>
          <w:lang w:val="it-IT"/>
        </w:rPr>
        <w:t>+ Q</w:t>
      </w:r>
      <w:r w:rsidR="00C37762">
        <w:rPr>
          <w:sz w:val="28"/>
          <w:szCs w:val="28"/>
          <w:lang w:val="it-IT"/>
        </w:rPr>
        <w:t>uy chế</w:t>
      </w:r>
      <w:r>
        <w:rPr>
          <w:sz w:val="28"/>
          <w:szCs w:val="28"/>
          <w:lang w:val="it-IT"/>
        </w:rPr>
        <w:t xml:space="preserve"> dân chủ;</w:t>
      </w:r>
    </w:p>
    <w:p w:rsidR="00E720BE" w:rsidRDefault="00E720BE" w:rsidP="003819DB">
      <w:pPr>
        <w:pStyle w:val="NormalWeb"/>
        <w:shd w:val="clear" w:color="auto" w:fill="FFFFFF"/>
        <w:spacing w:before="0" w:beforeAutospacing="0" w:after="0" w:afterAutospacing="0" w:line="312" w:lineRule="auto"/>
        <w:jc w:val="both"/>
        <w:rPr>
          <w:sz w:val="28"/>
          <w:szCs w:val="28"/>
          <w:lang w:val="it-IT"/>
        </w:rPr>
      </w:pPr>
      <w:r>
        <w:rPr>
          <w:sz w:val="28"/>
          <w:szCs w:val="28"/>
          <w:lang w:val="it-IT"/>
        </w:rPr>
        <w:t>+ Q</w:t>
      </w:r>
      <w:r w:rsidR="00C37762">
        <w:rPr>
          <w:sz w:val="28"/>
          <w:szCs w:val="28"/>
          <w:lang w:val="it-IT"/>
        </w:rPr>
        <w:t>uy chế làm việc</w:t>
      </w:r>
      <w:r>
        <w:rPr>
          <w:sz w:val="28"/>
          <w:szCs w:val="28"/>
          <w:lang w:val="it-IT"/>
        </w:rPr>
        <w:t>;</w:t>
      </w:r>
    </w:p>
    <w:p w:rsidR="00E720BE" w:rsidRDefault="00E720BE" w:rsidP="003819DB">
      <w:pPr>
        <w:pStyle w:val="NormalWeb"/>
        <w:shd w:val="clear" w:color="auto" w:fill="FFFFFF"/>
        <w:spacing w:before="0" w:beforeAutospacing="0" w:after="0" w:afterAutospacing="0" w:line="312" w:lineRule="auto"/>
        <w:jc w:val="both"/>
        <w:rPr>
          <w:sz w:val="28"/>
          <w:szCs w:val="28"/>
          <w:lang w:val="it-IT"/>
        </w:rPr>
      </w:pPr>
      <w:r>
        <w:rPr>
          <w:sz w:val="28"/>
          <w:szCs w:val="28"/>
          <w:lang w:val="it-IT"/>
        </w:rPr>
        <w:t>+ Quy tắc ứng xử;</w:t>
      </w:r>
    </w:p>
    <w:p w:rsidR="003819DB" w:rsidRDefault="00E720BE" w:rsidP="003819DB">
      <w:pPr>
        <w:pStyle w:val="NormalWeb"/>
        <w:shd w:val="clear" w:color="auto" w:fill="FFFFFF"/>
        <w:spacing w:before="0" w:beforeAutospacing="0" w:after="0" w:afterAutospacing="0" w:line="312" w:lineRule="auto"/>
        <w:jc w:val="both"/>
        <w:rPr>
          <w:sz w:val="28"/>
          <w:szCs w:val="28"/>
          <w:lang w:val="it-IT"/>
        </w:rPr>
      </w:pPr>
      <w:r>
        <w:rPr>
          <w:sz w:val="28"/>
          <w:szCs w:val="28"/>
          <w:lang w:val="it-IT"/>
        </w:rPr>
        <w:t>+ C</w:t>
      </w:r>
      <w:r w:rsidR="00C37762">
        <w:rPr>
          <w:sz w:val="28"/>
          <w:szCs w:val="28"/>
          <w:lang w:val="it-IT"/>
        </w:rPr>
        <w:t>hỉ tiêu thi đua</w:t>
      </w:r>
      <w:r>
        <w:rPr>
          <w:sz w:val="28"/>
          <w:szCs w:val="28"/>
          <w:lang w:val="it-IT"/>
        </w:rPr>
        <w:t>;</w:t>
      </w:r>
    </w:p>
    <w:p w:rsidR="00E720BE" w:rsidRDefault="00E720BE" w:rsidP="003819DB">
      <w:pPr>
        <w:pStyle w:val="NormalWeb"/>
        <w:shd w:val="clear" w:color="auto" w:fill="FFFFFF"/>
        <w:spacing w:before="0" w:beforeAutospacing="0" w:after="0" w:afterAutospacing="0" w:line="312" w:lineRule="auto"/>
        <w:jc w:val="both"/>
        <w:rPr>
          <w:sz w:val="28"/>
          <w:szCs w:val="28"/>
          <w:lang w:val="it-IT"/>
        </w:rPr>
      </w:pPr>
      <w:r>
        <w:rPr>
          <w:sz w:val="28"/>
          <w:szCs w:val="28"/>
          <w:lang w:val="it-IT"/>
        </w:rPr>
        <w:t>+ Nội quy trường học;</w:t>
      </w:r>
    </w:p>
    <w:p w:rsidR="00E720BE" w:rsidRDefault="00E720BE" w:rsidP="003819DB">
      <w:pPr>
        <w:pStyle w:val="NormalWeb"/>
        <w:shd w:val="clear" w:color="auto" w:fill="FFFFFF"/>
        <w:spacing w:before="0" w:beforeAutospacing="0" w:after="0" w:afterAutospacing="0" w:line="312" w:lineRule="auto"/>
        <w:jc w:val="both"/>
        <w:rPr>
          <w:sz w:val="28"/>
          <w:szCs w:val="28"/>
          <w:lang w:val="it-IT"/>
        </w:rPr>
      </w:pPr>
      <w:r>
        <w:rPr>
          <w:sz w:val="28"/>
          <w:szCs w:val="28"/>
          <w:lang w:val="it-IT"/>
        </w:rPr>
        <w:t>+ Quy chế văn hoá công sở;</w:t>
      </w:r>
    </w:p>
    <w:p w:rsidR="00E720BE" w:rsidRPr="00AC7831" w:rsidRDefault="00E720BE" w:rsidP="003819DB">
      <w:pPr>
        <w:pStyle w:val="NormalWeb"/>
        <w:shd w:val="clear" w:color="auto" w:fill="FFFFFF"/>
        <w:spacing w:before="0" w:beforeAutospacing="0" w:after="0" w:afterAutospacing="0" w:line="312" w:lineRule="auto"/>
        <w:jc w:val="both"/>
        <w:rPr>
          <w:sz w:val="28"/>
          <w:szCs w:val="28"/>
          <w:lang w:val="it-IT"/>
        </w:rPr>
      </w:pPr>
      <w:r>
        <w:rPr>
          <w:sz w:val="28"/>
          <w:szCs w:val="28"/>
          <w:lang w:val="it-IT"/>
        </w:rPr>
        <w:t>+ Kế hoạch năm học.</w:t>
      </w:r>
    </w:p>
    <w:p w:rsidR="0058301B" w:rsidRPr="0058301B" w:rsidRDefault="003819DB" w:rsidP="0058301B">
      <w:pPr>
        <w:shd w:val="clear" w:color="auto" w:fill="FFFFFF"/>
        <w:spacing w:before="60" w:after="60" w:line="360" w:lineRule="exact"/>
        <w:rPr>
          <w:rFonts w:eastAsia="Times New Roman"/>
          <w:szCs w:val="28"/>
        </w:rPr>
      </w:pPr>
      <w:r>
        <w:rPr>
          <w:szCs w:val="28"/>
          <w:lang w:val="pt-BR"/>
        </w:rPr>
        <w:t xml:space="preserve">- </w:t>
      </w:r>
      <w:r w:rsidR="0058301B" w:rsidRPr="0058301B">
        <w:rPr>
          <w:rFonts w:eastAsia="Times New Roman"/>
          <w:b/>
          <w:bCs/>
          <w:i/>
          <w:iCs/>
          <w:szCs w:val="28"/>
          <w:bdr w:val="none" w:sz="0" w:space="0" w:color="auto" w:frame="1"/>
        </w:rPr>
        <w:t> </w:t>
      </w:r>
      <w:r w:rsidR="0058301B" w:rsidRPr="0058301B">
        <w:rPr>
          <w:rFonts w:eastAsia="Times New Roman"/>
          <w:szCs w:val="28"/>
        </w:rPr>
        <w:t xml:space="preserve">Các thành viên tham dự họp đều nhất trí với Kế hoạch thực hiện nhiệm vụ năm học </w:t>
      </w:r>
      <w:r w:rsidR="0058301B">
        <w:rPr>
          <w:rFonts w:eastAsia="Times New Roman"/>
          <w:szCs w:val="28"/>
        </w:rPr>
        <w:t>2024-2025</w:t>
      </w:r>
      <w:r w:rsidR="0058301B" w:rsidRPr="0058301B">
        <w:rPr>
          <w:rFonts w:eastAsia="Times New Roman"/>
          <w:szCs w:val="28"/>
        </w:rPr>
        <w:t xml:space="preserve"> (dự thảo).</w:t>
      </w:r>
    </w:p>
    <w:p w:rsidR="0058301B" w:rsidRPr="0058301B" w:rsidRDefault="0058301B" w:rsidP="0058301B">
      <w:pPr>
        <w:shd w:val="clear" w:color="auto" w:fill="FFFFFF"/>
        <w:spacing w:before="60" w:after="60" w:line="360" w:lineRule="exact"/>
        <w:rPr>
          <w:rFonts w:eastAsia="Times New Roman"/>
          <w:szCs w:val="28"/>
        </w:rPr>
      </w:pPr>
      <w:r w:rsidRPr="0058301B">
        <w:rPr>
          <w:rFonts w:eastAsia="Times New Roman"/>
          <w:szCs w:val="28"/>
        </w:rPr>
        <w:t xml:space="preserve">- 100% thành viên nhất trí với các chỉ tiêu thi đua năm học </w:t>
      </w:r>
      <w:r>
        <w:rPr>
          <w:rFonts w:eastAsia="Times New Roman"/>
          <w:szCs w:val="28"/>
        </w:rPr>
        <w:t>2024-2025;</w:t>
      </w:r>
    </w:p>
    <w:p w:rsidR="00E720BE" w:rsidRPr="0058301B" w:rsidRDefault="0058301B" w:rsidP="0058301B">
      <w:pPr>
        <w:shd w:val="clear" w:color="auto" w:fill="FFFFFF"/>
        <w:spacing w:before="60" w:after="60" w:line="360" w:lineRule="exact"/>
        <w:rPr>
          <w:rFonts w:eastAsia="Times New Roman"/>
          <w:szCs w:val="28"/>
        </w:rPr>
      </w:pPr>
      <w:r w:rsidRPr="0058301B">
        <w:rPr>
          <w:rFonts w:eastAsia="Times New Roman"/>
          <w:szCs w:val="28"/>
        </w:rPr>
        <w:lastRenderedPageBreak/>
        <w:t>- 100% thành viên nhất trí với Quy chế tổ chức và hoạt động của nhà trường và Quy chế làm việc, nội quy thực hiện của n</w:t>
      </w:r>
      <w:r>
        <w:rPr>
          <w:rFonts w:eastAsia="Times New Roman"/>
          <w:szCs w:val="28"/>
        </w:rPr>
        <w:t xml:space="preserve">hà trường và Quy tắc ứng xử của </w:t>
      </w:r>
      <w:r w:rsidRPr="0058301B">
        <w:rPr>
          <w:rFonts w:eastAsia="Times New Roman"/>
          <w:szCs w:val="28"/>
        </w:rPr>
        <w:t>CB,GV,NV trong nhà trường</w:t>
      </w:r>
      <w:r>
        <w:rPr>
          <w:rFonts w:eastAsia="Times New Roman"/>
          <w:szCs w:val="28"/>
        </w:rPr>
        <w:t xml:space="preserve"> </w:t>
      </w:r>
      <w:r w:rsidR="003819DB" w:rsidRPr="00AC7831">
        <w:rPr>
          <w:szCs w:val="28"/>
          <w:lang w:val="vi-VN"/>
        </w:rPr>
        <w:t>năm họ</w:t>
      </w:r>
      <w:r w:rsidR="00302D21">
        <w:rPr>
          <w:szCs w:val="28"/>
          <w:lang w:val="vi-VN"/>
        </w:rPr>
        <w:t xml:space="preserve">c </w:t>
      </w:r>
      <w:r w:rsidR="00E720BE">
        <w:rPr>
          <w:szCs w:val="28"/>
          <w:lang w:val="vi-VN"/>
        </w:rPr>
        <w:t>2024</w:t>
      </w:r>
      <w:r w:rsidR="00302D21">
        <w:rPr>
          <w:szCs w:val="28"/>
          <w:lang w:val="vi-VN"/>
        </w:rPr>
        <w:t xml:space="preserve"> - </w:t>
      </w:r>
      <w:r w:rsidR="00E720BE">
        <w:rPr>
          <w:szCs w:val="28"/>
          <w:lang w:val="vi-VN"/>
        </w:rPr>
        <w:t>2025</w:t>
      </w:r>
      <w:r w:rsidR="003819DB" w:rsidRPr="00AC7831">
        <w:rPr>
          <w:szCs w:val="28"/>
          <w:lang w:val="vi-VN"/>
        </w:rPr>
        <w:t xml:space="preserve">. </w:t>
      </w:r>
    </w:p>
    <w:p w:rsidR="003819DB" w:rsidRPr="00AC7831" w:rsidRDefault="003819DB" w:rsidP="003819DB">
      <w:pPr>
        <w:spacing w:after="0" w:line="312" w:lineRule="auto"/>
        <w:jc w:val="both"/>
        <w:rPr>
          <w:b/>
          <w:lang w:val="pt-BR"/>
        </w:rPr>
      </w:pPr>
      <w:r w:rsidRPr="00AC7831">
        <w:rPr>
          <w:b/>
          <w:lang w:val="pt-BR"/>
        </w:rPr>
        <w:t>4. Thảo luận về việc kiện toàn Hội Đồng trường</w:t>
      </w:r>
      <w:r>
        <w:rPr>
          <w:b/>
          <w:lang w:val="pt-BR"/>
        </w:rPr>
        <w:t xml:space="preserve"> -N</w:t>
      </w:r>
      <w:r w:rsidRPr="00AC7831">
        <w:rPr>
          <w:b/>
          <w:lang w:val="pt-BR"/>
        </w:rPr>
        <w:t>hiệm kỳ</w:t>
      </w:r>
      <w:r w:rsidR="0058301B">
        <w:rPr>
          <w:b/>
          <w:lang w:val="pt-BR"/>
        </w:rPr>
        <w:t xml:space="preserve"> 2021-2025</w:t>
      </w:r>
    </w:p>
    <w:p w:rsidR="003819DB" w:rsidRPr="00AC7831" w:rsidRDefault="003819DB" w:rsidP="003819DB">
      <w:pPr>
        <w:spacing w:after="0" w:line="312" w:lineRule="auto"/>
        <w:ind w:firstLine="720"/>
        <w:jc w:val="both"/>
        <w:rPr>
          <w:lang w:val="pt-BR"/>
        </w:rPr>
      </w:pPr>
      <w:r w:rsidRPr="00AC7831">
        <w:rPr>
          <w:lang w:val="pt-BR"/>
        </w:rPr>
        <w:t xml:space="preserve">- Đ/c Hiệu trưởng thông qua tờ trình kiện toàn Hội Đồng trường - Nhiệm kỳ </w:t>
      </w:r>
      <w:r w:rsidR="00D55F89" w:rsidRPr="00D55F89">
        <w:rPr>
          <w:lang w:val="pt-BR"/>
        </w:rPr>
        <w:t>2021-2026</w:t>
      </w:r>
      <w:r w:rsidRPr="00AC7831">
        <w:rPr>
          <w:lang w:val="pt-BR"/>
        </w:rPr>
        <w:t>(có danh sách )</w:t>
      </w:r>
    </w:p>
    <w:p w:rsidR="003819DB" w:rsidRPr="00AC7831" w:rsidRDefault="003819DB" w:rsidP="003819DB">
      <w:pPr>
        <w:spacing w:after="0" w:line="312" w:lineRule="auto"/>
        <w:ind w:firstLine="720"/>
        <w:jc w:val="both"/>
        <w:rPr>
          <w:lang w:val="pt-BR"/>
        </w:rPr>
      </w:pPr>
      <w:r w:rsidRPr="00AC7831">
        <w:rPr>
          <w:lang w:val="pt-BR"/>
        </w:rPr>
        <w:t xml:space="preserve">- 100% các thành viên tham dự nhất trí với nội dung trình và danh sách các thành viên của Hội đồng trường - Nhiệm kỳ </w:t>
      </w:r>
      <w:r w:rsidR="00805B86">
        <w:rPr>
          <w:lang w:val="pt-BR"/>
        </w:rPr>
        <w:t xml:space="preserve">2021-2025 </w:t>
      </w:r>
      <w:r w:rsidRPr="00D55F89">
        <w:rPr>
          <w:lang w:val="pt-BR"/>
        </w:rPr>
        <w:t>của</w:t>
      </w:r>
      <w:r w:rsidRPr="00AC7831">
        <w:rPr>
          <w:lang w:val="pt-BR"/>
        </w:rPr>
        <w:t xml:space="preserve"> đ/c Hiệu trưởng. </w:t>
      </w:r>
    </w:p>
    <w:p w:rsidR="003819DB" w:rsidRPr="00AC7831" w:rsidRDefault="003819DB" w:rsidP="003819DB">
      <w:pPr>
        <w:spacing w:after="0" w:line="312" w:lineRule="auto"/>
        <w:ind w:firstLine="720"/>
        <w:jc w:val="both"/>
        <w:rPr>
          <w:lang w:val="pt-BR"/>
        </w:rPr>
      </w:pPr>
      <w:r w:rsidRPr="00AC7831">
        <w:rPr>
          <w:lang w:val="pt-BR"/>
        </w:rPr>
        <w:t xml:space="preserve">- Đề nghị đ/c Hiệu trưởng trình cấp trên và ra quyết định đúng thời gian để hoạt động của HĐ trường Nhiệm kỳ </w:t>
      </w:r>
      <w:r w:rsidR="00805B86">
        <w:rPr>
          <w:lang w:val="pt-BR"/>
        </w:rPr>
        <w:t>2021-2025</w:t>
      </w:r>
      <w:r w:rsidR="00EF750C">
        <w:rPr>
          <w:lang w:val="vi-VN"/>
        </w:rPr>
        <w:t xml:space="preserve"> </w:t>
      </w:r>
      <w:r w:rsidRPr="00D55F89">
        <w:rPr>
          <w:lang w:val="pt-BR"/>
        </w:rPr>
        <w:t>đạt</w:t>
      </w:r>
      <w:r w:rsidRPr="00AC7831">
        <w:rPr>
          <w:lang w:val="pt-BR"/>
        </w:rPr>
        <w:t xml:space="preserve"> hiệu quả cao.   </w:t>
      </w:r>
    </w:p>
    <w:p w:rsidR="003819DB" w:rsidRDefault="0058301B" w:rsidP="003819DB">
      <w:pPr>
        <w:shd w:val="clear" w:color="auto" w:fill="FFFFFF"/>
        <w:spacing w:after="0" w:line="312" w:lineRule="auto"/>
        <w:jc w:val="both"/>
        <w:rPr>
          <w:b/>
          <w:bCs/>
          <w:lang w:val="vi-VN"/>
        </w:rPr>
      </w:pPr>
      <w:r>
        <w:rPr>
          <w:b/>
          <w:bCs/>
          <w:lang w:val="pt-BR"/>
        </w:rPr>
        <w:t>5.</w:t>
      </w:r>
      <w:r w:rsidR="003819DB">
        <w:rPr>
          <w:b/>
          <w:bCs/>
          <w:lang w:val="pt-BR"/>
        </w:rPr>
        <w:t>Tổ chức</w:t>
      </w:r>
      <w:r w:rsidR="003819DB" w:rsidRPr="00AC7831">
        <w:rPr>
          <w:b/>
          <w:bCs/>
          <w:lang w:val="pt-BR"/>
        </w:rPr>
        <w:t xml:space="preserve"> thực hiện:</w:t>
      </w:r>
    </w:p>
    <w:p w:rsidR="00A8332D" w:rsidRPr="00A8332D" w:rsidRDefault="00A8332D" w:rsidP="00A8332D">
      <w:pPr>
        <w:shd w:val="clear" w:color="auto" w:fill="FFFFFF"/>
        <w:spacing w:before="60" w:after="60" w:line="360" w:lineRule="exact"/>
        <w:rPr>
          <w:rFonts w:eastAsia="Times New Roman"/>
          <w:szCs w:val="28"/>
        </w:rPr>
      </w:pPr>
      <w:r>
        <w:rPr>
          <w:b/>
          <w:bCs/>
          <w:lang w:val="vi-VN"/>
        </w:rPr>
        <w:t xml:space="preserve">  </w:t>
      </w:r>
      <w:r w:rsidRPr="00A8332D">
        <w:rPr>
          <w:rFonts w:eastAsia="Times New Roman"/>
          <w:szCs w:val="28"/>
        </w:rPr>
        <w:t xml:space="preserve">- Thông qua kế hoạch năm học </w:t>
      </w:r>
      <w:r>
        <w:rPr>
          <w:rFonts w:eastAsia="Times New Roman"/>
          <w:szCs w:val="28"/>
        </w:rPr>
        <w:t>2024-2025</w:t>
      </w:r>
      <w:r w:rsidRPr="00A8332D">
        <w:rPr>
          <w:rFonts w:eastAsia="Times New Roman"/>
          <w:szCs w:val="28"/>
        </w:rPr>
        <w:t>; kế hoạch chỉ đạo chuyên môn; kế hoạch Công tác công đoàn, Đoàn thanh niên; các chỉ tỉêu phấn đấu.</w:t>
      </w:r>
    </w:p>
    <w:p w:rsidR="00A8332D" w:rsidRPr="00A8332D" w:rsidRDefault="00A8332D" w:rsidP="00A8332D">
      <w:pPr>
        <w:shd w:val="clear" w:color="auto" w:fill="FFFFFF"/>
        <w:spacing w:before="60" w:after="60" w:line="360" w:lineRule="exact"/>
        <w:rPr>
          <w:rFonts w:eastAsia="Times New Roman"/>
          <w:szCs w:val="28"/>
        </w:rPr>
      </w:pPr>
      <w:r w:rsidRPr="00A8332D">
        <w:rPr>
          <w:rFonts w:eastAsia="Times New Roman"/>
          <w:szCs w:val="28"/>
        </w:rPr>
        <w:t>- Thông qua Quy chế chuyên môn và các Quyết định thuộc thẩm quyền của nhà trường.</w:t>
      </w:r>
    </w:p>
    <w:p w:rsidR="00A8332D" w:rsidRPr="00A8332D" w:rsidRDefault="00A8332D" w:rsidP="00A8332D">
      <w:pPr>
        <w:shd w:val="clear" w:color="auto" w:fill="FFFFFF"/>
        <w:spacing w:before="60" w:after="60" w:line="360" w:lineRule="exact"/>
        <w:rPr>
          <w:rFonts w:eastAsia="Times New Roman"/>
          <w:szCs w:val="28"/>
        </w:rPr>
      </w:pPr>
      <w:r w:rsidRPr="00A8332D">
        <w:rPr>
          <w:rFonts w:eastAsia="Times New Roman"/>
          <w:szCs w:val="28"/>
        </w:rPr>
        <w:t xml:space="preserve"> - Thông qua Quy chế tổ chức và hoạt động của nhà trường và Quy chế làm việc, nội quy thực hiện của nhà trường </w:t>
      </w:r>
      <w:r>
        <w:rPr>
          <w:rFonts w:eastAsia="Times New Roman"/>
          <w:szCs w:val="28"/>
        </w:rPr>
        <w:t>và Quy tắc ứng xử của CB,GV,NV.</w:t>
      </w:r>
    </w:p>
    <w:p w:rsidR="00A8332D" w:rsidRPr="00A8332D" w:rsidRDefault="00A8332D" w:rsidP="00A8332D">
      <w:pPr>
        <w:shd w:val="clear" w:color="auto" w:fill="FFFFFF"/>
        <w:spacing w:before="60" w:after="60" w:line="360" w:lineRule="exact"/>
        <w:ind w:firstLine="720"/>
        <w:rPr>
          <w:rFonts w:eastAsia="Times New Roman"/>
          <w:szCs w:val="28"/>
        </w:rPr>
      </w:pPr>
      <w:r w:rsidRPr="00A8332D">
        <w:rPr>
          <w:rFonts w:eastAsia="Times New Roman"/>
          <w:szCs w:val="28"/>
        </w:rPr>
        <w:t>Các thành viên Hội đồng trường dự họp đều đồng ý thống nhất tất cả nội dung trên thành Nghị quyết để thực hiện trong năm học 202</w:t>
      </w:r>
      <w:r>
        <w:rPr>
          <w:rFonts w:eastAsia="Times New Roman"/>
          <w:szCs w:val="28"/>
        </w:rPr>
        <w:t>4-2025</w:t>
      </w:r>
      <w:r w:rsidRPr="00A8332D">
        <w:rPr>
          <w:rFonts w:eastAsia="Times New Roman"/>
          <w:szCs w:val="28"/>
        </w:rPr>
        <w:t xml:space="preserve"> Nghị quyết đã được thông qua trong toàn thể thành viên hội đồng trường.</w:t>
      </w:r>
    </w:p>
    <w:p w:rsidR="00A8332D" w:rsidRPr="00A8332D" w:rsidRDefault="00A8332D" w:rsidP="00A8332D">
      <w:pPr>
        <w:shd w:val="clear" w:color="auto" w:fill="FFFFFF"/>
        <w:spacing w:before="60" w:after="60" w:line="360" w:lineRule="exact"/>
        <w:ind w:firstLine="720"/>
        <w:rPr>
          <w:rFonts w:eastAsia="Times New Roman"/>
          <w:szCs w:val="28"/>
        </w:rPr>
      </w:pPr>
      <w:r w:rsidRPr="00A8332D">
        <w:rPr>
          <w:rFonts w:eastAsia="Times New Roman"/>
          <w:szCs w:val="28"/>
        </w:rPr>
        <w:t>Biên bản kết thúc lúc 17h00, cùng ngày và không ai có ý kiến gì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13"/>
      </w:tblGrid>
      <w:tr w:rsidR="00A8332D" w:rsidRPr="00A8332D" w:rsidTr="007277FE">
        <w:tc>
          <w:tcPr>
            <w:tcW w:w="4839" w:type="dxa"/>
          </w:tcPr>
          <w:p w:rsidR="00EC5B06" w:rsidRDefault="00EC5B06" w:rsidP="00EC5B06">
            <w:pPr>
              <w:spacing w:line="312" w:lineRule="auto"/>
              <w:textAlignment w:val="baseline"/>
              <w:rPr>
                <w:rFonts w:eastAsia="Calibri"/>
                <w:b/>
                <w:color w:val="000000"/>
                <w:szCs w:val="28"/>
              </w:rPr>
            </w:pPr>
            <w:r>
              <w:rPr>
                <w:rFonts w:eastAsia="Calibri"/>
                <w:b/>
                <w:color w:val="000000"/>
                <w:szCs w:val="28"/>
              </w:rPr>
              <w:t xml:space="preserve">     </w:t>
            </w:r>
          </w:p>
          <w:p w:rsidR="00A8332D" w:rsidRPr="00A8332D" w:rsidRDefault="00BD73EC" w:rsidP="00BD73EC">
            <w:pPr>
              <w:spacing w:line="312" w:lineRule="auto"/>
              <w:jc w:val="center"/>
              <w:textAlignment w:val="baseline"/>
              <w:rPr>
                <w:rFonts w:eastAsia="Calibri"/>
                <w:b/>
                <w:color w:val="000000"/>
                <w:szCs w:val="28"/>
              </w:rPr>
            </w:pPr>
            <w:r>
              <w:rPr>
                <w:rFonts w:eastAsia="Calibri"/>
                <w:b/>
                <w:color w:val="000000"/>
                <w:szCs w:val="28"/>
              </w:rPr>
              <w:t>THƯ KÍ</w:t>
            </w:r>
          </w:p>
          <w:p w:rsidR="00A8332D" w:rsidRPr="00A8332D" w:rsidRDefault="00A8332D" w:rsidP="00A8332D">
            <w:pPr>
              <w:spacing w:line="312" w:lineRule="auto"/>
              <w:jc w:val="center"/>
              <w:textAlignment w:val="baseline"/>
              <w:rPr>
                <w:rFonts w:eastAsia="Calibri"/>
                <w:b/>
                <w:color w:val="000000"/>
                <w:szCs w:val="28"/>
              </w:rPr>
            </w:pPr>
          </w:p>
          <w:p w:rsidR="00A8332D" w:rsidRPr="00A8332D" w:rsidRDefault="00A8332D" w:rsidP="00A8332D">
            <w:pPr>
              <w:spacing w:line="312" w:lineRule="auto"/>
              <w:jc w:val="center"/>
              <w:textAlignment w:val="baseline"/>
              <w:rPr>
                <w:rFonts w:eastAsia="Calibri"/>
                <w:b/>
                <w:color w:val="000000"/>
                <w:szCs w:val="28"/>
              </w:rPr>
            </w:pPr>
          </w:p>
          <w:p w:rsidR="00A8332D" w:rsidRPr="00A8332D" w:rsidRDefault="00A8332D" w:rsidP="00A8332D">
            <w:pPr>
              <w:spacing w:line="312" w:lineRule="auto"/>
              <w:textAlignment w:val="baseline"/>
              <w:rPr>
                <w:rFonts w:eastAsia="Calibri"/>
                <w:b/>
                <w:color w:val="000000"/>
                <w:szCs w:val="28"/>
              </w:rPr>
            </w:pPr>
          </w:p>
          <w:p w:rsidR="00A8332D" w:rsidRPr="00A8332D" w:rsidRDefault="00A8332D" w:rsidP="00A8332D">
            <w:pPr>
              <w:spacing w:line="312" w:lineRule="auto"/>
              <w:jc w:val="center"/>
              <w:textAlignment w:val="baseline"/>
              <w:rPr>
                <w:rFonts w:eastAsia="Calibri"/>
                <w:b/>
                <w:color w:val="000000"/>
                <w:szCs w:val="28"/>
              </w:rPr>
            </w:pPr>
            <w:bookmarkStart w:id="0" w:name="_GoBack"/>
            <w:bookmarkEnd w:id="0"/>
          </w:p>
        </w:tc>
        <w:tc>
          <w:tcPr>
            <w:tcW w:w="4839" w:type="dxa"/>
          </w:tcPr>
          <w:p w:rsidR="00EC5B06" w:rsidRDefault="00EC5B06" w:rsidP="00A8332D">
            <w:pPr>
              <w:spacing w:line="312" w:lineRule="auto"/>
              <w:jc w:val="center"/>
              <w:textAlignment w:val="baseline"/>
              <w:rPr>
                <w:rFonts w:eastAsia="Calibri"/>
                <w:b/>
                <w:color w:val="000000"/>
                <w:szCs w:val="28"/>
              </w:rPr>
            </w:pPr>
          </w:p>
          <w:p w:rsidR="00A8332D" w:rsidRPr="00A8332D" w:rsidRDefault="00A8332D" w:rsidP="00A8332D">
            <w:pPr>
              <w:spacing w:line="312" w:lineRule="auto"/>
              <w:jc w:val="center"/>
              <w:textAlignment w:val="baseline"/>
              <w:rPr>
                <w:rFonts w:eastAsia="Calibri"/>
                <w:b/>
                <w:color w:val="000000"/>
                <w:szCs w:val="28"/>
              </w:rPr>
            </w:pPr>
            <w:r w:rsidRPr="00A8332D">
              <w:rPr>
                <w:rFonts w:eastAsia="Calibri"/>
                <w:b/>
                <w:color w:val="000000"/>
                <w:szCs w:val="28"/>
              </w:rPr>
              <w:t>TM. HỘI ĐỒNG TRƯỜNG</w:t>
            </w:r>
          </w:p>
          <w:p w:rsidR="00A8332D" w:rsidRPr="00A8332D" w:rsidRDefault="00A8332D" w:rsidP="00A8332D">
            <w:pPr>
              <w:spacing w:line="312" w:lineRule="auto"/>
              <w:jc w:val="center"/>
              <w:textAlignment w:val="baseline"/>
              <w:rPr>
                <w:rFonts w:eastAsia="Calibri"/>
                <w:color w:val="000000"/>
                <w:szCs w:val="28"/>
              </w:rPr>
            </w:pPr>
            <w:r w:rsidRPr="00A8332D">
              <w:rPr>
                <w:rFonts w:eastAsia="Calibri"/>
                <w:b/>
                <w:color w:val="000000"/>
                <w:szCs w:val="28"/>
              </w:rPr>
              <w:t xml:space="preserve">CHỦ TỊCH </w:t>
            </w:r>
          </w:p>
          <w:p w:rsidR="00A8332D" w:rsidRPr="00A8332D" w:rsidRDefault="00A8332D" w:rsidP="00A8332D">
            <w:pPr>
              <w:spacing w:line="312" w:lineRule="auto"/>
              <w:rPr>
                <w:rFonts w:eastAsia="Calibri"/>
                <w:szCs w:val="28"/>
              </w:rPr>
            </w:pPr>
          </w:p>
          <w:p w:rsidR="00A8332D" w:rsidRPr="00A8332D" w:rsidRDefault="00A8332D" w:rsidP="00A8332D">
            <w:pPr>
              <w:spacing w:line="312" w:lineRule="auto"/>
              <w:rPr>
                <w:rFonts w:eastAsia="Calibri"/>
                <w:szCs w:val="28"/>
              </w:rPr>
            </w:pPr>
          </w:p>
          <w:p w:rsidR="00A8332D" w:rsidRPr="00A8332D" w:rsidRDefault="00A8332D" w:rsidP="00A8332D">
            <w:pPr>
              <w:spacing w:line="312" w:lineRule="auto"/>
              <w:rPr>
                <w:rFonts w:eastAsia="Calibri"/>
                <w:szCs w:val="28"/>
              </w:rPr>
            </w:pPr>
          </w:p>
          <w:p w:rsidR="00A8332D" w:rsidRPr="00A8332D" w:rsidRDefault="0058301B" w:rsidP="0058301B">
            <w:pPr>
              <w:tabs>
                <w:tab w:val="left" w:pos="1755"/>
              </w:tabs>
              <w:spacing w:line="312" w:lineRule="auto"/>
              <w:rPr>
                <w:rFonts w:eastAsia="Calibri"/>
                <w:b/>
                <w:szCs w:val="28"/>
              </w:rPr>
            </w:pPr>
            <w:r>
              <w:rPr>
                <w:rFonts w:eastAsia="Calibri"/>
                <w:szCs w:val="28"/>
              </w:rPr>
              <w:t xml:space="preserve">                   </w:t>
            </w:r>
            <w:r>
              <w:rPr>
                <w:rFonts w:eastAsia="Calibri"/>
                <w:b/>
                <w:szCs w:val="28"/>
              </w:rPr>
              <w:t>Nguyễn Thị Liên</w:t>
            </w:r>
          </w:p>
        </w:tc>
      </w:tr>
    </w:tbl>
    <w:p w:rsidR="00A8332D" w:rsidRPr="00A8332D" w:rsidRDefault="00A8332D" w:rsidP="00A8332D">
      <w:pPr>
        <w:shd w:val="clear" w:color="auto" w:fill="FFFFFF"/>
        <w:spacing w:before="60" w:after="60" w:line="400" w:lineRule="exact"/>
        <w:ind w:firstLine="720"/>
        <w:rPr>
          <w:rFonts w:eastAsia="Times New Roman"/>
          <w:szCs w:val="28"/>
        </w:rPr>
      </w:pPr>
    </w:p>
    <w:p w:rsidR="0066724E" w:rsidRDefault="0066724E" w:rsidP="00A8332D">
      <w:pPr>
        <w:shd w:val="clear" w:color="auto" w:fill="FFFFFF"/>
        <w:spacing w:after="0" w:line="312" w:lineRule="auto"/>
        <w:jc w:val="both"/>
        <w:rPr>
          <w:szCs w:val="28"/>
          <w:lang w:val="vi-VN"/>
        </w:rPr>
      </w:pPr>
    </w:p>
    <w:p w:rsidR="003819DB" w:rsidRDefault="003819DB" w:rsidP="004B6705">
      <w:pPr>
        <w:ind w:left="1440"/>
        <w:rPr>
          <w:b/>
          <w:bCs/>
          <w:sz w:val="24"/>
          <w:szCs w:val="28"/>
          <w:lang w:val="pt-BR"/>
        </w:rPr>
      </w:pPr>
      <w:r w:rsidRPr="005208A5">
        <w:rPr>
          <w:b/>
          <w:bCs/>
          <w:sz w:val="24"/>
          <w:szCs w:val="28"/>
          <w:lang w:val="pt-BR"/>
        </w:rPr>
        <w:t xml:space="preserve">   </w:t>
      </w:r>
      <w:r>
        <w:rPr>
          <w:b/>
          <w:bCs/>
          <w:sz w:val="24"/>
          <w:szCs w:val="28"/>
          <w:lang w:val="pt-BR"/>
        </w:rPr>
        <w:t xml:space="preserve">                                          </w:t>
      </w:r>
      <w:r w:rsidRPr="005208A5">
        <w:rPr>
          <w:b/>
          <w:bCs/>
          <w:sz w:val="24"/>
          <w:szCs w:val="28"/>
          <w:lang w:val="pt-BR"/>
        </w:rPr>
        <w:tab/>
      </w:r>
    </w:p>
    <w:p w:rsidR="003819DB" w:rsidRPr="00925A84" w:rsidRDefault="003819DB" w:rsidP="003819DB">
      <w:pPr>
        <w:rPr>
          <w:sz w:val="42"/>
          <w:lang w:val="vi-VN"/>
        </w:rPr>
      </w:pPr>
    </w:p>
    <w:p w:rsidR="003819DB" w:rsidRDefault="004B6705" w:rsidP="003819DB">
      <w:pPr>
        <w:tabs>
          <w:tab w:val="left" w:pos="6300"/>
        </w:tabs>
        <w:rPr>
          <w:b/>
          <w:bCs/>
          <w:sz w:val="24"/>
          <w:szCs w:val="28"/>
          <w:lang w:val="pt-BR"/>
        </w:rPr>
      </w:pPr>
      <w:r>
        <w:rPr>
          <w:b/>
          <w:lang w:val="pt-BR"/>
        </w:rPr>
        <w:t xml:space="preserve">             </w:t>
      </w: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Pr="008130E7" w:rsidRDefault="003819DB" w:rsidP="003819DB">
      <w:pPr>
        <w:rPr>
          <w:sz w:val="24"/>
          <w:szCs w:val="28"/>
          <w:lang w:val="pt-BR"/>
        </w:rPr>
      </w:pPr>
    </w:p>
    <w:p w:rsidR="003819DB" w:rsidRDefault="003819DB" w:rsidP="003819DB">
      <w:pPr>
        <w:rPr>
          <w:sz w:val="24"/>
          <w:szCs w:val="28"/>
          <w:lang w:val="pt-BR"/>
        </w:rPr>
      </w:pPr>
    </w:p>
    <w:p w:rsidR="003819DB" w:rsidRDefault="003819DB" w:rsidP="003819DB">
      <w:pPr>
        <w:rPr>
          <w:sz w:val="24"/>
          <w:szCs w:val="28"/>
          <w:lang w:val="pt-BR"/>
        </w:rPr>
      </w:pPr>
    </w:p>
    <w:p w:rsidR="003819DB" w:rsidRDefault="003819DB" w:rsidP="003819DB">
      <w:pPr>
        <w:jc w:val="center"/>
        <w:rPr>
          <w:sz w:val="24"/>
          <w:szCs w:val="28"/>
          <w:lang w:val="pt-BR"/>
        </w:rPr>
      </w:pPr>
    </w:p>
    <w:p w:rsidR="003819DB" w:rsidRDefault="003819DB" w:rsidP="003819DB">
      <w:pPr>
        <w:jc w:val="center"/>
        <w:rPr>
          <w:sz w:val="24"/>
          <w:szCs w:val="28"/>
          <w:lang w:val="pt-BR"/>
        </w:rPr>
      </w:pPr>
    </w:p>
    <w:p w:rsidR="003819DB" w:rsidRPr="008130E7" w:rsidRDefault="003819DB" w:rsidP="003819DB">
      <w:pPr>
        <w:jc w:val="center"/>
        <w:rPr>
          <w:sz w:val="24"/>
          <w:szCs w:val="28"/>
          <w:lang w:val="pt-BR"/>
        </w:rPr>
      </w:pPr>
    </w:p>
    <w:p w:rsidR="00B13B80" w:rsidRDefault="00C931DD"/>
    <w:sectPr w:rsidR="00B13B80" w:rsidSect="004F293F">
      <w:headerReference w:type="default" r:id="rId9"/>
      <w:footerReference w:type="default" r:id="rId10"/>
      <w:pgSz w:w="12240" w:h="15840"/>
      <w:pgMar w:top="567" w:right="1134" w:bottom="567"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1DD" w:rsidRDefault="00C931DD">
      <w:pPr>
        <w:spacing w:after="0" w:line="240" w:lineRule="auto"/>
      </w:pPr>
      <w:r>
        <w:separator/>
      </w:r>
    </w:p>
  </w:endnote>
  <w:endnote w:type="continuationSeparator" w:id="0">
    <w:p w:rsidR="00C931DD" w:rsidRDefault="00C9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53" w:rsidRDefault="00362E87">
    <w:pPr>
      <w:pStyle w:val="Footer"/>
      <w:jc w:val="center"/>
    </w:pPr>
    <w:r>
      <w:fldChar w:fldCharType="begin"/>
    </w:r>
    <w:r w:rsidR="00D55F89">
      <w:instrText xml:space="preserve"> PAGE   \* MERGEFORMAT </w:instrText>
    </w:r>
    <w:r>
      <w:fldChar w:fldCharType="separate"/>
    </w:r>
    <w:r w:rsidR="00897F04">
      <w:rPr>
        <w:noProof/>
      </w:rPr>
      <w:t>4</w:t>
    </w:r>
    <w:r>
      <w:fldChar w:fldCharType="end"/>
    </w:r>
  </w:p>
  <w:p w:rsidR="00B05CA6" w:rsidRDefault="00C931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1DD" w:rsidRDefault="00C931DD">
      <w:pPr>
        <w:spacing w:after="0" w:line="240" w:lineRule="auto"/>
      </w:pPr>
      <w:r>
        <w:separator/>
      </w:r>
    </w:p>
  </w:footnote>
  <w:footnote w:type="continuationSeparator" w:id="0">
    <w:p w:rsidR="00C931DD" w:rsidRDefault="00C9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53" w:rsidRDefault="00C931DD" w:rsidP="00455D5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B494B"/>
    <w:multiLevelType w:val="multilevel"/>
    <w:tmpl w:val="1F9AB98A"/>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FB38C0"/>
    <w:multiLevelType w:val="hybridMultilevel"/>
    <w:tmpl w:val="9EF8FB90"/>
    <w:lvl w:ilvl="0" w:tplc="6DC82E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9DB"/>
    <w:rsid w:val="0006267E"/>
    <w:rsid w:val="000D2DE3"/>
    <w:rsid w:val="000D5557"/>
    <w:rsid w:val="00146B5B"/>
    <w:rsid w:val="001E0D5B"/>
    <w:rsid w:val="00224049"/>
    <w:rsid w:val="00253D73"/>
    <w:rsid w:val="00302D21"/>
    <w:rsid w:val="003159C1"/>
    <w:rsid w:val="00362E87"/>
    <w:rsid w:val="003819DB"/>
    <w:rsid w:val="00411362"/>
    <w:rsid w:val="00420C3F"/>
    <w:rsid w:val="004B6705"/>
    <w:rsid w:val="00506C58"/>
    <w:rsid w:val="00551C42"/>
    <w:rsid w:val="005663DA"/>
    <w:rsid w:val="0058301B"/>
    <w:rsid w:val="006323D1"/>
    <w:rsid w:val="00635AAB"/>
    <w:rsid w:val="0066724E"/>
    <w:rsid w:val="00671BB9"/>
    <w:rsid w:val="006C7D6B"/>
    <w:rsid w:val="00717FD2"/>
    <w:rsid w:val="00727AC2"/>
    <w:rsid w:val="007634A8"/>
    <w:rsid w:val="00805B86"/>
    <w:rsid w:val="00827455"/>
    <w:rsid w:val="00846494"/>
    <w:rsid w:val="0084679F"/>
    <w:rsid w:val="00897F04"/>
    <w:rsid w:val="00925A84"/>
    <w:rsid w:val="00A0540E"/>
    <w:rsid w:val="00A8332D"/>
    <w:rsid w:val="00A85891"/>
    <w:rsid w:val="00B008F7"/>
    <w:rsid w:val="00B05C29"/>
    <w:rsid w:val="00B44010"/>
    <w:rsid w:val="00BC39F2"/>
    <w:rsid w:val="00BD73EC"/>
    <w:rsid w:val="00C37762"/>
    <w:rsid w:val="00C931DD"/>
    <w:rsid w:val="00D23A23"/>
    <w:rsid w:val="00D55F89"/>
    <w:rsid w:val="00E612AC"/>
    <w:rsid w:val="00E720BE"/>
    <w:rsid w:val="00EC5B06"/>
    <w:rsid w:val="00EF750C"/>
    <w:rsid w:val="00F33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4:docId w14:val="6D085BB4"/>
  <w15:docId w15:val="{40F1D482-07CD-4020-BEDE-DC573060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DB"/>
    <w:rPr>
      <w:rFonts w:ascii="Times New Roman" w:eastAsia="SimSu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9DB"/>
    <w:rPr>
      <w:color w:val="0000FF"/>
      <w:u w:val="single"/>
    </w:rPr>
  </w:style>
  <w:style w:type="character" w:styleId="Emphasis">
    <w:name w:val="Emphasis"/>
    <w:basedOn w:val="DefaultParagraphFont"/>
    <w:uiPriority w:val="20"/>
    <w:qFormat/>
    <w:rsid w:val="003819DB"/>
    <w:rPr>
      <w:i/>
      <w:iCs/>
    </w:rPr>
  </w:style>
  <w:style w:type="paragraph" w:styleId="NormalWeb">
    <w:name w:val="Normal (Web)"/>
    <w:basedOn w:val="Normal"/>
    <w:unhideWhenUsed/>
    <w:rsid w:val="003819DB"/>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3819DB"/>
    <w:rPr>
      <w:b/>
      <w:bCs/>
    </w:rPr>
  </w:style>
  <w:style w:type="paragraph" w:styleId="Header">
    <w:name w:val="header"/>
    <w:basedOn w:val="Normal"/>
    <w:link w:val="HeaderChar"/>
    <w:uiPriority w:val="99"/>
    <w:unhideWhenUsed/>
    <w:rsid w:val="003819DB"/>
    <w:pPr>
      <w:tabs>
        <w:tab w:val="center" w:pos="4680"/>
        <w:tab w:val="right" w:pos="9360"/>
      </w:tabs>
    </w:pPr>
  </w:style>
  <w:style w:type="character" w:customStyle="1" w:styleId="HeaderChar">
    <w:name w:val="Header Char"/>
    <w:basedOn w:val="DefaultParagraphFont"/>
    <w:link w:val="Header"/>
    <w:uiPriority w:val="99"/>
    <w:rsid w:val="003819DB"/>
    <w:rPr>
      <w:rFonts w:ascii="Times New Roman" w:eastAsia="SimSun" w:hAnsi="Times New Roman" w:cs="Times New Roman"/>
      <w:sz w:val="28"/>
    </w:rPr>
  </w:style>
  <w:style w:type="paragraph" w:styleId="Footer">
    <w:name w:val="footer"/>
    <w:basedOn w:val="Normal"/>
    <w:link w:val="FooterChar"/>
    <w:uiPriority w:val="99"/>
    <w:unhideWhenUsed/>
    <w:rsid w:val="003819DB"/>
    <w:pPr>
      <w:tabs>
        <w:tab w:val="center" w:pos="4680"/>
        <w:tab w:val="right" w:pos="9360"/>
      </w:tabs>
    </w:pPr>
  </w:style>
  <w:style w:type="character" w:customStyle="1" w:styleId="FooterChar">
    <w:name w:val="Footer Char"/>
    <w:basedOn w:val="DefaultParagraphFont"/>
    <w:link w:val="Footer"/>
    <w:uiPriority w:val="99"/>
    <w:rsid w:val="003819DB"/>
    <w:rPr>
      <w:rFonts w:ascii="Times New Roman" w:eastAsia="SimSun" w:hAnsi="Times New Roman" w:cs="Times New Roman"/>
      <w:sz w:val="28"/>
    </w:rPr>
  </w:style>
  <w:style w:type="paragraph" w:styleId="ListParagraph">
    <w:name w:val="List Paragraph"/>
    <w:basedOn w:val="Normal"/>
    <w:uiPriority w:val="34"/>
    <w:qFormat/>
    <w:rsid w:val="00E612AC"/>
    <w:pPr>
      <w:spacing w:after="0" w:line="240" w:lineRule="auto"/>
      <w:ind w:left="720"/>
      <w:contextualSpacing/>
    </w:pPr>
    <w:rPr>
      <w:rFonts w:eastAsia="Times New Roman"/>
      <w:sz w:val="24"/>
      <w:szCs w:val="24"/>
    </w:rPr>
  </w:style>
  <w:style w:type="paragraph" w:styleId="BalloonText">
    <w:name w:val="Balloon Text"/>
    <w:basedOn w:val="Normal"/>
    <w:link w:val="BalloonTextChar"/>
    <w:uiPriority w:val="99"/>
    <w:semiHidden/>
    <w:unhideWhenUsed/>
    <w:rsid w:val="00F33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F6D"/>
    <w:rPr>
      <w:rFonts w:ascii="Segoe UI" w:eastAsia="SimSun" w:hAnsi="Segoe UI" w:cs="Segoe UI"/>
      <w:sz w:val="18"/>
      <w:szCs w:val="18"/>
    </w:rPr>
  </w:style>
  <w:style w:type="table" w:styleId="TableGrid">
    <w:name w:val="Table Grid"/>
    <w:basedOn w:val="TableNormal"/>
    <w:uiPriority w:val="39"/>
    <w:rsid w:val="00A8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com.vn/docs/luat-giao-duc-sua-doi-nam-2009-so-44-2009-qh12/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10AE-C9AF-4839-9CC0-29D5551E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2024-09-26T08:09:00Z</cp:lastPrinted>
  <dcterms:created xsi:type="dcterms:W3CDTF">2022-10-24T14:47:00Z</dcterms:created>
  <dcterms:modified xsi:type="dcterms:W3CDTF">2024-09-26T11:53:00Z</dcterms:modified>
</cp:coreProperties>
</file>